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3E3AF6" w14:textId="5601375B" w:rsidR="00AC1064" w:rsidRPr="006B4D39" w:rsidRDefault="00AC1064" w:rsidP="00AC1064">
      <w:pPr>
        <w:pStyle w:val="a3"/>
        <w:tabs>
          <w:tab w:val="clear" w:pos="4153"/>
          <w:tab w:val="clear" w:pos="8306"/>
          <w:tab w:val="right" w:pos="9781"/>
        </w:tabs>
        <w:rPr>
          <w:rFonts w:ascii="Arial" w:hAnsi="Arial" w:cs="Arial"/>
          <w:b/>
          <w:bCs/>
          <w:sz w:val="22"/>
        </w:rPr>
      </w:pPr>
      <w:r w:rsidRPr="00D73C61">
        <w:rPr>
          <w:rFonts w:ascii="Arial" w:hAnsi="Arial" w:cs="Arial"/>
          <w:b/>
          <w:bCs/>
          <w:sz w:val="22"/>
        </w:rPr>
        <w:t>3GPP TSG-RAN WG4 Meeting #108</w:t>
      </w:r>
      <w:r w:rsidR="001D671A">
        <w:rPr>
          <w:rFonts w:ascii="Arial" w:hAnsi="Arial" w:cs="Arial"/>
          <w:b/>
          <w:bCs/>
          <w:sz w:val="22"/>
        </w:rPr>
        <w:t>-bis</w:t>
      </w:r>
      <w:r>
        <w:rPr>
          <w:rFonts w:ascii="Arial" w:hAnsi="Arial" w:cs="Arial"/>
          <w:b/>
          <w:bCs/>
          <w:sz w:val="22"/>
        </w:rPr>
        <w:tab/>
      </w:r>
      <w:r w:rsidR="00D20654" w:rsidRPr="00D20654">
        <w:rPr>
          <w:rFonts w:ascii="Arial" w:hAnsi="Arial" w:cs="Arial"/>
          <w:b/>
          <w:bCs/>
          <w:sz w:val="22"/>
        </w:rPr>
        <w:t>R4-2315954</w:t>
      </w:r>
    </w:p>
    <w:p w14:paraId="4868C3E3" w14:textId="3EAB2FB4" w:rsidR="00AC1064" w:rsidRPr="00D20654" w:rsidRDefault="00D20654" w:rsidP="00D20654">
      <w:pPr>
        <w:spacing w:after="120"/>
        <w:ind w:left="1985" w:hanging="1985"/>
        <w:rPr>
          <w:rFonts w:ascii="Arial" w:eastAsiaTheme="minorEastAsia" w:hAnsi="Arial" w:cs="Arial"/>
          <w:b/>
        </w:rPr>
      </w:pPr>
      <w:r w:rsidRPr="000E21E0">
        <w:rPr>
          <w:rFonts w:ascii="Arial" w:eastAsiaTheme="minorEastAsia" w:hAnsi="Arial" w:cs="Arial"/>
          <w:b/>
        </w:rPr>
        <w:t>Xiamen, China, October 09 – October 13, 2023</w:t>
      </w:r>
    </w:p>
    <w:p w14:paraId="762FB11B" w14:textId="77777777" w:rsidR="00AC1064" w:rsidRDefault="00AC1064" w:rsidP="00AC1064">
      <w:pPr>
        <w:rPr>
          <w:rFonts w:ascii="Arial" w:hAnsi="Arial" w:cs="Arial"/>
        </w:rPr>
      </w:pPr>
    </w:p>
    <w:p w14:paraId="1EAA4A41" w14:textId="6A1A8E6F" w:rsidR="00AC1064" w:rsidRPr="00385529" w:rsidRDefault="00AC1064" w:rsidP="00AC1064">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r w:rsidR="001D671A" w:rsidRPr="001D671A">
        <w:rPr>
          <w:rFonts w:ascii="Arial" w:hAnsi="Arial" w:cs="Arial"/>
          <w:bCs/>
        </w:rPr>
        <w:t>LS on signalling for RRM enhancements for Rel-1</w:t>
      </w:r>
      <w:r w:rsidR="001D671A">
        <w:rPr>
          <w:rFonts w:ascii="Arial" w:hAnsi="Arial" w:cs="Arial"/>
          <w:bCs/>
        </w:rPr>
        <w:t>8</w:t>
      </w:r>
      <w:r w:rsidR="001D671A" w:rsidRPr="001D671A">
        <w:rPr>
          <w:rFonts w:ascii="Arial" w:hAnsi="Arial" w:cs="Arial"/>
          <w:bCs/>
        </w:rPr>
        <w:t xml:space="preserve"> NR FR</w:t>
      </w:r>
      <w:r w:rsidR="001D671A">
        <w:rPr>
          <w:rFonts w:ascii="Arial" w:hAnsi="Arial" w:cs="Arial"/>
          <w:bCs/>
        </w:rPr>
        <w:t>2</w:t>
      </w:r>
      <w:r w:rsidR="001D671A" w:rsidRPr="001D671A">
        <w:rPr>
          <w:rFonts w:ascii="Arial" w:hAnsi="Arial" w:cs="Arial"/>
          <w:bCs/>
        </w:rPr>
        <w:t xml:space="preserve"> HST</w:t>
      </w:r>
    </w:p>
    <w:p w14:paraId="495EEA82" w14:textId="77777777" w:rsidR="00AC1064" w:rsidRPr="00385529" w:rsidRDefault="00AC1064" w:rsidP="00AC1064">
      <w:pPr>
        <w:spacing w:after="60"/>
        <w:ind w:left="1985" w:hanging="1985"/>
        <w:rPr>
          <w:rFonts w:ascii="Arial" w:hAnsi="Arial" w:cs="Arial"/>
          <w:bCs/>
        </w:rPr>
      </w:pPr>
      <w:r w:rsidRPr="00385529">
        <w:rPr>
          <w:rFonts w:ascii="Arial" w:hAnsi="Arial" w:cs="Arial"/>
          <w:b/>
        </w:rPr>
        <w:t>Release:</w:t>
      </w:r>
      <w:r w:rsidRPr="00385529">
        <w:rPr>
          <w:rFonts w:ascii="Arial" w:hAnsi="Arial" w:cs="Arial"/>
          <w:bCs/>
        </w:rPr>
        <w:tab/>
      </w:r>
      <w:r>
        <w:rPr>
          <w:rFonts w:ascii="Arial" w:hAnsi="Arial" w:cs="Arial"/>
          <w:bCs/>
        </w:rPr>
        <w:t>Release 18</w:t>
      </w:r>
    </w:p>
    <w:p w14:paraId="59576C7E" w14:textId="77777777" w:rsidR="00AC1064" w:rsidRPr="00385529" w:rsidRDefault="00AC1064" w:rsidP="00AC1064">
      <w:pPr>
        <w:spacing w:after="60"/>
        <w:ind w:left="1985" w:hanging="1985"/>
        <w:rPr>
          <w:rFonts w:ascii="Arial" w:hAnsi="Arial" w:cs="Arial"/>
          <w:bCs/>
        </w:rPr>
      </w:pPr>
      <w:r w:rsidRPr="00385529">
        <w:rPr>
          <w:rFonts w:ascii="Arial" w:hAnsi="Arial" w:cs="Arial"/>
          <w:b/>
        </w:rPr>
        <w:t>Work Item:</w:t>
      </w:r>
      <w:r w:rsidRPr="00385529">
        <w:rPr>
          <w:rFonts w:ascii="Arial" w:hAnsi="Arial" w:cs="Arial"/>
          <w:bCs/>
        </w:rPr>
        <w:tab/>
      </w:r>
      <w:r w:rsidRPr="0001060B">
        <w:rPr>
          <w:rFonts w:ascii="Arial" w:hAnsi="Arial" w:cs="Arial"/>
          <w:bCs/>
        </w:rPr>
        <w:t>NR_HST_FR2_Enh</w:t>
      </w:r>
    </w:p>
    <w:p w14:paraId="09EA13DD" w14:textId="77777777" w:rsidR="00AC1064" w:rsidRPr="00385529" w:rsidRDefault="00AC1064" w:rsidP="00AC1064">
      <w:pPr>
        <w:spacing w:after="60"/>
        <w:ind w:left="1985" w:hanging="1985"/>
        <w:rPr>
          <w:rFonts w:ascii="Arial" w:hAnsi="Arial" w:cs="Arial"/>
          <w:b/>
        </w:rPr>
      </w:pPr>
    </w:p>
    <w:p w14:paraId="7408C2F3" w14:textId="77777777" w:rsidR="00AC1064" w:rsidRPr="002065BD" w:rsidRDefault="00AC1064" w:rsidP="00AC1064">
      <w:pPr>
        <w:spacing w:after="60"/>
        <w:ind w:left="1985" w:hanging="1985"/>
        <w:rPr>
          <w:rFonts w:ascii="Arial" w:hAnsi="Arial" w:cs="Arial"/>
          <w:bCs/>
        </w:rPr>
      </w:pPr>
      <w:r w:rsidRPr="00385529">
        <w:rPr>
          <w:rFonts w:ascii="Arial" w:hAnsi="Arial" w:cs="Arial"/>
          <w:b/>
        </w:rPr>
        <w:t>Source:</w:t>
      </w:r>
      <w:r w:rsidRPr="00385529">
        <w:rPr>
          <w:rFonts w:ascii="Arial" w:hAnsi="Arial" w:cs="Arial"/>
          <w:bCs/>
        </w:rPr>
        <w:tab/>
      </w:r>
      <w:r w:rsidRPr="00737EAF">
        <w:rPr>
          <w:rFonts w:ascii="Arial" w:hAnsi="Arial" w:cs="Arial"/>
          <w:bCs/>
        </w:rPr>
        <w:t>TSG RAN WG</w:t>
      </w:r>
      <w:r>
        <w:rPr>
          <w:rFonts w:ascii="Arial" w:hAnsi="Arial" w:cs="Arial"/>
          <w:bCs/>
        </w:rPr>
        <w:t>4</w:t>
      </w:r>
    </w:p>
    <w:p w14:paraId="0F2BD0ED" w14:textId="77777777" w:rsidR="00AC1064" w:rsidRPr="002065BD" w:rsidRDefault="00AC1064" w:rsidP="00AC1064">
      <w:pPr>
        <w:spacing w:after="60"/>
        <w:ind w:left="1985" w:hanging="1985"/>
        <w:rPr>
          <w:rFonts w:ascii="Arial" w:hAnsi="Arial" w:cs="Arial"/>
          <w:bCs/>
        </w:rPr>
      </w:pPr>
      <w:r w:rsidRPr="00737EAF">
        <w:rPr>
          <w:rFonts w:ascii="Arial" w:hAnsi="Arial" w:cs="Arial"/>
          <w:b/>
        </w:rPr>
        <w:t>To:</w:t>
      </w:r>
      <w:r w:rsidRPr="00737EAF">
        <w:rPr>
          <w:rFonts w:ascii="Arial" w:hAnsi="Arial" w:cs="Arial"/>
          <w:bCs/>
        </w:rPr>
        <w:tab/>
        <w:t>TSG RAN WG</w:t>
      </w:r>
      <w:r>
        <w:rPr>
          <w:rFonts w:ascii="Arial" w:hAnsi="Arial" w:cs="Arial"/>
          <w:bCs/>
        </w:rPr>
        <w:t>2</w:t>
      </w:r>
    </w:p>
    <w:p w14:paraId="1EFAD643" w14:textId="6A49F147" w:rsidR="00AC1064" w:rsidRDefault="00AC1064" w:rsidP="00AC1064">
      <w:pPr>
        <w:spacing w:after="60"/>
        <w:ind w:left="1985" w:hanging="1985"/>
        <w:rPr>
          <w:rFonts w:ascii="Arial" w:hAnsi="Arial" w:cs="Arial"/>
          <w:bCs/>
        </w:rPr>
      </w:pPr>
      <w:r w:rsidRPr="00737EAF">
        <w:rPr>
          <w:rFonts w:ascii="Arial" w:hAnsi="Arial" w:cs="Arial"/>
          <w:b/>
        </w:rPr>
        <w:t>Cc:</w:t>
      </w:r>
      <w:r w:rsidRPr="00737EAF">
        <w:rPr>
          <w:rFonts w:ascii="Arial" w:hAnsi="Arial" w:cs="Arial"/>
          <w:bCs/>
        </w:rPr>
        <w:tab/>
      </w:r>
      <w:r w:rsidR="00F96B8F">
        <w:rPr>
          <w:rFonts w:ascii="Arial" w:hAnsi="Arial" w:cs="Arial"/>
          <w:bCs/>
        </w:rPr>
        <w:t xml:space="preserve"> -</w:t>
      </w:r>
    </w:p>
    <w:p w14:paraId="17FA8ABB" w14:textId="77777777" w:rsidR="00AC1064" w:rsidRPr="00385529" w:rsidRDefault="00AC1064" w:rsidP="00AC1064">
      <w:pPr>
        <w:spacing w:after="60"/>
        <w:ind w:left="1985" w:hanging="1985"/>
        <w:rPr>
          <w:rFonts w:ascii="Arial" w:hAnsi="Arial" w:cs="Arial"/>
          <w:bCs/>
        </w:rPr>
      </w:pPr>
    </w:p>
    <w:p w14:paraId="01A8D8DE" w14:textId="77777777" w:rsidR="00AC1064" w:rsidRPr="001F6596" w:rsidRDefault="00AC1064" w:rsidP="00AC1064">
      <w:pPr>
        <w:spacing w:after="60"/>
        <w:ind w:left="1985" w:hanging="1985"/>
        <w:rPr>
          <w:rFonts w:ascii="Arial" w:hAnsi="Arial" w:cs="Arial"/>
          <w:bCs/>
        </w:rPr>
      </w:pPr>
    </w:p>
    <w:p w14:paraId="45946137" w14:textId="77777777" w:rsidR="00AC1064" w:rsidRPr="001F6596" w:rsidRDefault="00AC1064" w:rsidP="00AC1064">
      <w:pPr>
        <w:spacing w:after="60"/>
        <w:ind w:left="1985" w:hanging="1985"/>
        <w:rPr>
          <w:rFonts w:ascii="Arial" w:hAnsi="Arial" w:cs="Arial"/>
          <w:b/>
        </w:rPr>
      </w:pPr>
      <w:r w:rsidRPr="001F6596">
        <w:rPr>
          <w:rFonts w:ascii="Arial" w:hAnsi="Arial" w:cs="Arial"/>
          <w:b/>
        </w:rPr>
        <w:t>Contact Person:</w:t>
      </w:r>
    </w:p>
    <w:p w14:paraId="68624708" w14:textId="7A85D115" w:rsidR="00AC1064" w:rsidRPr="001F6596" w:rsidRDefault="00AC1064" w:rsidP="00AC1064">
      <w:pPr>
        <w:spacing w:after="60"/>
        <w:ind w:left="2705" w:hanging="1985"/>
        <w:rPr>
          <w:rFonts w:ascii="Arial" w:hAnsi="Arial" w:cs="Arial"/>
          <w:b/>
        </w:rPr>
      </w:pPr>
      <w:r w:rsidRPr="001F6596">
        <w:rPr>
          <w:rFonts w:ascii="Arial" w:hAnsi="Arial" w:cs="Arial"/>
          <w:b/>
        </w:rPr>
        <w:t>Name:</w:t>
      </w:r>
      <w:r w:rsidRPr="001F6596">
        <w:rPr>
          <w:rFonts w:ascii="Arial" w:hAnsi="Arial" w:cs="Arial"/>
          <w:b/>
        </w:rPr>
        <w:tab/>
      </w:r>
      <w:r w:rsidR="0028269E">
        <w:rPr>
          <w:rFonts w:ascii="Arial" w:hAnsi="Arial" w:cs="Arial"/>
          <w:b/>
        </w:rPr>
        <w:t>Dan Liu</w:t>
      </w:r>
    </w:p>
    <w:p w14:paraId="1D4BF139" w14:textId="4B272F0F" w:rsidR="00AC1064" w:rsidRPr="001F6596" w:rsidRDefault="00AC1064" w:rsidP="00AC1064">
      <w:pPr>
        <w:spacing w:after="60"/>
        <w:ind w:left="2705" w:hanging="1985"/>
        <w:rPr>
          <w:rFonts w:ascii="Arial" w:hAnsi="Arial" w:cs="Arial"/>
          <w:b/>
        </w:rPr>
      </w:pPr>
      <w:r w:rsidRPr="001F6596">
        <w:rPr>
          <w:rFonts w:ascii="Arial" w:hAnsi="Arial" w:cs="Arial"/>
          <w:b/>
        </w:rPr>
        <w:t>E-mail Address:</w:t>
      </w:r>
      <w:r w:rsidRPr="001F6596">
        <w:rPr>
          <w:rFonts w:ascii="Arial" w:hAnsi="Arial" w:cs="Arial"/>
          <w:b/>
        </w:rPr>
        <w:tab/>
      </w:r>
      <w:r w:rsidR="0028269E">
        <w:rPr>
          <w:rFonts w:ascii="Arial" w:hAnsi="Arial" w:cs="Arial"/>
          <w:b/>
        </w:rPr>
        <w:t>dan1992.liu@samsung.com</w:t>
      </w:r>
    </w:p>
    <w:p w14:paraId="0571E017" w14:textId="77777777" w:rsidR="00AC1064" w:rsidRPr="0001060B" w:rsidRDefault="00AC1064" w:rsidP="00AC1064">
      <w:pPr>
        <w:spacing w:after="60"/>
        <w:ind w:left="1985" w:hanging="1985"/>
        <w:rPr>
          <w:rFonts w:ascii="Arial" w:hAnsi="Arial" w:cs="Arial"/>
          <w:b/>
        </w:rPr>
      </w:pPr>
    </w:p>
    <w:p w14:paraId="7CAE97A9" w14:textId="77777777" w:rsidR="00AC1064" w:rsidRDefault="00AC1064" w:rsidP="00AC1064">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3" w:history="1">
        <w:r w:rsidRPr="007D3A93">
          <w:rPr>
            <w:rStyle w:val="af3"/>
            <w:rFonts w:cs="Arial"/>
            <w:b/>
          </w:rPr>
          <w:t>mailto:3GPPLiaison@etsi.org</w:t>
        </w:r>
      </w:hyperlink>
    </w:p>
    <w:p w14:paraId="50FD2F45" w14:textId="77777777" w:rsidR="00AC1064" w:rsidRDefault="00AC1064" w:rsidP="00AC1064">
      <w:pPr>
        <w:spacing w:after="60"/>
        <w:ind w:left="1985" w:hanging="1985"/>
        <w:rPr>
          <w:rFonts w:ascii="Arial" w:hAnsi="Arial" w:cs="Arial"/>
          <w:b/>
        </w:rPr>
      </w:pPr>
    </w:p>
    <w:p w14:paraId="1C0B5418" w14:textId="79278D9F" w:rsidR="00AC1064" w:rsidRDefault="00AC1064" w:rsidP="00AC1064">
      <w:pPr>
        <w:spacing w:after="60"/>
        <w:ind w:left="1985" w:hanging="1985"/>
        <w:rPr>
          <w:rFonts w:ascii="Arial" w:hAnsi="Arial" w:cs="Arial"/>
          <w:bCs/>
        </w:rPr>
      </w:pPr>
      <w:r>
        <w:rPr>
          <w:rFonts w:ascii="Arial" w:hAnsi="Arial" w:cs="Arial"/>
          <w:b/>
        </w:rPr>
        <w:t>Attachments:</w:t>
      </w:r>
      <w:r>
        <w:rPr>
          <w:rFonts w:ascii="Arial" w:hAnsi="Arial" w:cs="Arial"/>
          <w:bCs/>
        </w:rPr>
        <w:tab/>
      </w:r>
    </w:p>
    <w:p w14:paraId="79A5D104" w14:textId="77777777" w:rsidR="00AC1064" w:rsidRDefault="00AC1064" w:rsidP="00AC1064">
      <w:pPr>
        <w:pBdr>
          <w:bottom w:val="single" w:sz="4" w:space="1" w:color="auto"/>
        </w:pBdr>
        <w:rPr>
          <w:rFonts w:ascii="Arial" w:hAnsi="Arial" w:cs="Arial"/>
        </w:rPr>
      </w:pPr>
    </w:p>
    <w:p w14:paraId="69507E69" w14:textId="77777777" w:rsidR="00AC1064" w:rsidRDefault="00AC1064" w:rsidP="00AC1064">
      <w:pPr>
        <w:rPr>
          <w:rFonts w:ascii="Arial" w:hAnsi="Arial" w:cs="Arial"/>
        </w:rPr>
      </w:pPr>
    </w:p>
    <w:p w14:paraId="500E7B01" w14:textId="27A43630" w:rsidR="00AC1064" w:rsidRDefault="00AC1064" w:rsidP="00CF6BAF">
      <w:pPr>
        <w:pStyle w:val="a7"/>
        <w:numPr>
          <w:ilvl w:val="0"/>
          <w:numId w:val="14"/>
        </w:numPr>
        <w:spacing w:after="120"/>
        <w:ind w:firstLineChars="0"/>
        <w:rPr>
          <w:rFonts w:ascii="Arial" w:hAnsi="Arial" w:cs="Arial"/>
          <w:b/>
        </w:rPr>
      </w:pPr>
      <w:r w:rsidRPr="00CF6BAF">
        <w:rPr>
          <w:rFonts w:ascii="Arial" w:hAnsi="Arial" w:cs="Arial"/>
          <w:b/>
        </w:rPr>
        <w:t>Overall Description:</w:t>
      </w:r>
    </w:p>
    <w:p w14:paraId="6A42449E" w14:textId="5482683A" w:rsidR="00536545" w:rsidRPr="00536545" w:rsidRDefault="00536545" w:rsidP="00536545">
      <w:pPr>
        <w:spacing w:after="120"/>
        <w:jc w:val="both"/>
        <w:rPr>
          <w:rFonts w:ascii="Arial" w:hAnsi="Arial" w:cs="Arial"/>
          <w:sz w:val="20"/>
          <w:szCs w:val="20"/>
        </w:rPr>
      </w:pPr>
      <w:r w:rsidRPr="00536545">
        <w:rPr>
          <w:rFonts w:ascii="Arial" w:hAnsi="Arial" w:cs="Arial" w:hint="eastAsia"/>
          <w:sz w:val="20"/>
          <w:szCs w:val="20"/>
        </w:rPr>
        <w:t>U</w:t>
      </w:r>
      <w:r w:rsidRPr="00536545">
        <w:rPr>
          <w:rFonts w:ascii="Arial" w:hAnsi="Arial" w:cs="Arial"/>
          <w:sz w:val="20"/>
          <w:szCs w:val="20"/>
        </w:rPr>
        <w:t>nder</w:t>
      </w:r>
      <w:r>
        <w:rPr>
          <w:rFonts w:ascii="Arial" w:hAnsi="Arial" w:cs="Arial"/>
          <w:sz w:val="20"/>
          <w:szCs w:val="20"/>
        </w:rPr>
        <w:t xml:space="preserve"> the release 18 work</w:t>
      </w:r>
      <w:r w:rsidRPr="00536545">
        <w:rPr>
          <w:rFonts w:ascii="Arial" w:hAnsi="Arial" w:cs="Arial"/>
          <w:sz w:val="20"/>
          <w:szCs w:val="20"/>
        </w:rPr>
        <w:t xml:space="preserve"> </w:t>
      </w:r>
      <w:r w:rsidR="005F4A27">
        <w:rPr>
          <w:rFonts w:ascii="Arial" w:hAnsi="Arial" w:cs="Arial"/>
          <w:sz w:val="20"/>
          <w:szCs w:val="20"/>
        </w:rPr>
        <w:t xml:space="preserve">item </w:t>
      </w:r>
      <w:r w:rsidRPr="00536545">
        <w:rPr>
          <w:rFonts w:ascii="Arial" w:hAnsi="Arial" w:cs="Arial"/>
          <w:sz w:val="20"/>
          <w:szCs w:val="20"/>
        </w:rPr>
        <w:t>on</w:t>
      </w:r>
      <w:r w:rsidR="001B5AA1" w:rsidRPr="001B5AA1">
        <w:t xml:space="preserve"> </w:t>
      </w:r>
      <w:r w:rsidR="001B5AA1" w:rsidRPr="001B5AA1">
        <w:rPr>
          <w:rFonts w:ascii="Arial" w:hAnsi="Arial" w:cs="Arial"/>
          <w:sz w:val="20"/>
          <w:szCs w:val="20"/>
        </w:rPr>
        <w:t>enhanced NR support for high speed train scenario in frequency range 2</w:t>
      </w:r>
      <w:r w:rsidRPr="00536545">
        <w:rPr>
          <w:rFonts w:ascii="Arial" w:hAnsi="Arial" w:cs="Arial"/>
          <w:sz w:val="20"/>
          <w:szCs w:val="20"/>
        </w:rPr>
        <w:t xml:space="preserve"> (</w:t>
      </w:r>
      <w:r w:rsidR="001B5AA1" w:rsidRPr="001B5AA1">
        <w:rPr>
          <w:rFonts w:ascii="Arial" w:hAnsi="Arial" w:cs="Arial"/>
          <w:sz w:val="20"/>
          <w:szCs w:val="20"/>
        </w:rPr>
        <w:t>NR_HST_FR2_enh</w:t>
      </w:r>
      <w:r w:rsidRPr="00536545">
        <w:rPr>
          <w:rFonts w:ascii="Arial" w:hAnsi="Arial" w:cs="Arial"/>
          <w:sz w:val="20"/>
          <w:szCs w:val="20"/>
        </w:rPr>
        <w:t xml:space="preserve">), RAN4 has agreed to specify the enhanced </w:t>
      </w:r>
      <w:r w:rsidRPr="00536545">
        <w:rPr>
          <w:rFonts w:ascii="Arial" w:hAnsi="Arial" w:cs="Arial" w:hint="eastAsia"/>
          <w:sz w:val="20"/>
          <w:szCs w:val="20"/>
        </w:rPr>
        <w:t>RRM</w:t>
      </w:r>
      <w:r w:rsidRPr="00536545">
        <w:rPr>
          <w:rFonts w:ascii="Arial" w:hAnsi="Arial" w:cs="Arial"/>
          <w:sz w:val="20"/>
          <w:szCs w:val="20"/>
        </w:rPr>
        <w:t xml:space="preserve"> requirements for</w:t>
      </w:r>
      <w:r w:rsidR="00187ED9" w:rsidRPr="00187ED9">
        <w:t xml:space="preserve"> </w:t>
      </w:r>
      <w:r w:rsidR="00187ED9" w:rsidRPr="00187ED9">
        <w:rPr>
          <w:rFonts w:ascii="Arial" w:hAnsi="Arial" w:cs="Arial"/>
          <w:sz w:val="20"/>
          <w:szCs w:val="20"/>
        </w:rPr>
        <w:t>intra-band carrier aggregation (CA) scenario</w:t>
      </w:r>
      <w:r w:rsidRPr="00536545">
        <w:rPr>
          <w:rFonts w:ascii="Arial" w:hAnsi="Arial" w:cs="Arial"/>
          <w:sz w:val="20"/>
          <w:szCs w:val="20"/>
        </w:rPr>
        <w:t xml:space="preserve">. </w:t>
      </w:r>
      <w:r w:rsidR="0024212E">
        <w:rPr>
          <w:rFonts w:ascii="Arial" w:hAnsi="Arial" w:cs="Arial"/>
          <w:sz w:val="20"/>
          <w:szCs w:val="20"/>
        </w:rPr>
        <w:t>T</w:t>
      </w:r>
      <w:r w:rsidRPr="00536545">
        <w:rPr>
          <w:rFonts w:ascii="Arial" w:hAnsi="Arial" w:cs="Arial"/>
          <w:sz w:val="20"/>
          <w:szCs w:val="20"/>
        </w:rPr>
        <w:t>he target velocity is</w:t>
      </w:r>
      <w:r w:rsidRPr="00536545">
        <w:rPr>
          <w:rFonts w:ascii="Arial" w:hAnsi="Arial" w:cs="Arial" w:hint="eastAsia"/>
          <w:sz w:val="20"/>
          <w:szCs w:val="20"/>
        </w:rPr>
        <w:t xml:space="preserve"> up to </w:t>
      </w:r>
      <w:r w:rsidR="0024212E">
        <w:rPr>
          <w:rFonts w:ascii="Arial" w:hAnsi="Arial" w:cs="Arial"/>
          <w:sz w:val="20"/>
          <w:szCs w:val="20"/>
        </w:rPr>
        <w:t>350</w:t>
      </w:r>
      <w:r w:rsidRPr="00536545">
        <w:rPr>
          <w:rFonts w:ascii="Arial" w:hAnsi="Arial" w:cs="Arial" w:hint="eastAsia"/>
          <w:sz w:val="20"/>
          <w:szCs w:val="20"/>
        </w:rPr>
        <w:t xml:space="preserve"> km/h</w:t>
      </w:r>
      <w:r w:rsidRPr="00536545">
        <w:rPr>
          <w:rFonts w:ascii="Arial" w:hAnsi="Arial" w:cs="Arial"/>
          <w:sz w:val="20"/>
          <w:szCs w:val="20"/>
        </w:rPr>
        <w:t>.</w:t>
      </w:r>
      <w:r w:rsidR="009A7783">
        <w:rPr>
          <w:rFonts w:ascii="Arial" w:hAnsi="Arial" w:cs="Arial"/>
          <w:sz w:val="20"/>
          <w:szCs w:val="20"/>
        </w:rPr>
        <w:t xml:space="preserve"> And RAN4 agreed that inter-RAT measurement requirements are not applicable to </w:t>
      </w:r>
      <w:r w:rsidR="008A6414">
        <w:rPr>
          <w:rFonts w:ascii="Arial" w:hAnsi="Arial" w:cs="Arial"/>
          <w:sz w:val="20"/>
          <w:szCs w:val="20"/>
        </w:rPr>
        <w:t>NR</w:t>
      </w:r>
      <w:r w:rsidR="009A7783">
        <w:rPr>
          <w:rFonts w:ascii="Arial" w:hAnsi="Arial" w:cs="Arial"/>
          <w:sz w:val="20"/>
          <w:szCs w:val="20"/>
        </w:rPr>
        <w:t xml:space="preserve"> HST</w:t>
      </w:r>
      <w:r w:rsidR="008A6414">
        <w:rPr>
          <w:rFonts w:ascii="Arial" w:hAnsi="Arial" w:cs="Arial"/>
          <w:sz w:val="20"/>
          <w:szCs w:val="20"/>
        </w:rPr>
        <w:t xml:space="preserve"> FR2</w:t>
      </w:r>
      <w:r w:rsidR="009A7783">
        <w:rPr>
          <w:rFonts w:ascii="Arial" w:hAnsi="Arial" w:cs="Arial"/>
          <w:sz w:val="20"/>
          <w:szCs w:val="20"/>
        </w:rPr>
        <w:t>.</w:t>
      </w:r>
    </w:p>
    <w:p w14:paraId="34EF184C" w14:textId="77777777" w:rsidR="00274037" w:rsidRDefault="00274037" w:rsidP="00CF6BAF">
      <w:pPr>
        <w:spacing w:after="120"/>
        <w:rPr>
          <w:rFonts w:ascii="Arial" w:hAnsi="Arial" w:cs="Arial"/>
          <w:b/>
        </w:rPr>
      </w:pPr>
    </w:p>
    <w:p w14:paraId="2397997D" w14:textId="59048920" w:rsidR="0053070D" w:rsidRPr="001969D3" w:rsidRDefault="0053070D" w:rsidP="0053070D">
      <w:pPr>
        <w:spacing w:after="120"/>
        <w:jc w:val="both"/>
        <w:rPr>
          <w:rFonts w:ascii="Arial" w:hAnsi="Arial" w:cs="Arial"/>
          <w:sz w:val="20"/>
          <w:szCs w:val="20"/>
        </w:rPr>
      </w:pPr>
      <w:r w:rsidRPr="001969D3">
        <w:rPr>
          <w:rFonts w:ascii="Arial" w:hAnsi="Arial" w:cs="Arial"/>
          <w:sz w:val="20"/>
          <w:szCs w:val="20"/>
        </w:rPr>
        <w:t xml:space="preserve">RAN4 had </w:t>
      </w:r>
      <w:r w:rsidRPr="001969D3">
        <w:rPr>
          <w:rFonts w:ascii="Arial" w:hAnsi="Arial" w:cs="Arial" w:hint="eastAsia"/>
          <w:sz w:val="20"/>
          <w:szCs w:val="20"/>
        </w:rPr>
        <w:t>agreed</w:t>
      </w:r>
      <w:r w:rsidRPr="001969D3">
        <w:rPr>
          <w:rFonts w:ascii="Arial" w:hAnsi="Arial" w:cs="Arial"/>
          <w:sz w:val="20"/>
          <w:szCs w:val="20"/>
        </w:rPr>
        <w:t xml:space="preserve"> to introduce following network indication and UE capabilities.</w:t>
      </w:r>
    </w:p>
    <w:p w14:paraId="3722E5CC" w14:textId="318CD392" w:rsidR="0053070D" w:rsidRDefault="00536545" w:rsidP="00D43685">
      <w:pPr>
        <w:spacing w:after="120"/>
        <w:jc w:val="both"/>
        <w:rPr>
          <w:rFonts w:ascii="Arial" w:hAnsi="Arial" w:cs="Arial"/>
          <w:sz w:val="20"/>
          <w:szCs w:val="20"/>
        </w:rPr>
      </w:pPr>
      <w:r w:rsidRPr="00536545">
        <w:rPr>
          <w:rFonts w:ascii="Arial" w:hAnsi="Arial" w:cs="Arial" w:hint="eastAsia"/>
          <w:sz w:val="20"/>
          <w:szCs w:val="20"/>
        </w:rPr>
        <w:t>R</w:t>
      </w:r>
      <w:r w:rsidRPr="00536545">
        <w:rPr>
          <w:rFonts w:ascii="Arial" w:hAnsi="Arial" w:cs="Arial"/>
          <w:sz w:val="20"/>
          <w:szCs w:val="20"/>
        </w:rPr>
        <w:t xml:space="preserve">AN4 </w:t>
      </w:r>
      <w:r w:rsidR="00EC577F">
        <w:rPr>
          <w:rFonts w:ascii="Arial" w:hAnsi="Arial" w:cs="Arial"/>
          <w:sz w:val="20"/>
          <w:szCs w:val="20"/>
        </w:rPr>
        <w:t xml:space="preserve">agrees that </w:t>
      </w:r>
    </w:p>
    <w:tbl>
      <w:tblPr>
        <w:tblStyle w:val="af5"/>
        <w:tblW w:w="0" w:type="auto"/>
        <w:tblLook w:val="04A0" w:firstRow="1" w:lastRow="0" w:firstColumn="1" w:lastColumn="0" w:noHBand="0" w:noVBand="1"/>
      </w:tblPr>
      <w:tblGrid>
        <w:gridCol w:w="9617"/>
      </w:tblGrid>
      <w:tr w:rsidR="00EC577F" w14:paraId="7D02F00C" w14:textId="77777777" w:rsidTr="00EC577F">
        <w:tc>
          <w:tcPr>
            <w:tcW w:w="9617" w:type="dxa"/>
          </w:tcPr>
          <w:p w14:paraId="10EDDE4D" w14:textId="77777777" w:rsidR="00EC577F" w:rsidRPr="00C65D25" w:rsidRDefault="00EC577F" w:rsidP="006F7CED">
            <w:pPr>
              <w:pStyle w:val="a7"/>
              <w:numPr>
                <w:ilvl w:val="1"/>
                <w:numId w:val="17"/>
              </w:numPr>
              <w:overflowPunct/>
              <w:autoSpaceDE/>
              <w:autoSpaceDN/>
              <w:adjustRightInd/>
              <w:spacing w:after="120" w:line="259" w:lineRule="auto"/>
              <w:ind w:left="420" w:firstLineChars="0"/>
              <w:textAlignment w:val="auto"/>
              <w:rPr>
                <w:rFonts w:ascii="Arial" w:hAnsi="Arial" w:cs="Arial"/>
              </w:rPr>
            </w:pPr>
            <w:r w:rsidRPr="00C65D25">
              <w:rPr>
                <w:rFonts w:ascii="Arial" w:hAnsi="Arial" w:cs="Arial"/>
              </w:rPr>
              <w:t xml:space="preserve">A single per-UE capability is introduced for FR2 HST CA and inter-frequency measurement enhancement: </w:t>
            </w:r>
          </w:p>
          <w:p w14:paraId="73FE4751" w14:textId="05BF13FA" w:rsidR="00EC577F" w:rsidRPr="00C65D25" w:rsidRDefault="00EC577F" w:rsidP="00EC577F">
            <w:pPr>
              <w:pStyle w:val="a7"/>
              <w:numPr>
                <w:ilvl w:val="2"/>
                <w:numId w:val="17"/>
              </w:numPr>
              <w:overflowPunct/>
              <w:autoSpaceDE/>
              <w:autoSpaceDN/>
              <w:adjustRightInd/>
              <w:spacing w:after="120" w:line="259" w:lineRule="auto"/>
              <w:ind w:firstLineChars="0"/>
              <w:textAlignment w:val="auto"/>
              <w:rPr>
                <w:szCs w:val="24"/>
                <w:lang w:eastAsia="zh-CN"/>
              </w:rPr>
            </w:pPr>
            <w:r w:rsidRPr="00C65D25">
              <w:rPr>
                <w:rFonts w:ascii="Arial" w:hAnsi="Arial" w:cs="Arial"/>
              </w:rPr>
              <w:t>[</w:t>
            </w:r>
            <w:bookmarkStart w:id="0" w:name="_Hlk143778360"/>
            <w:r w:rsidRPr="00C65D25">
              <w:rPr>
                <w:rFonts w:ascii="Arial" w:hAnsi="Arial" w:cs="Arial"/>
              </w:rPr>
              <w:t>measurementEnhancementCAInterFreqFR2-r18</w:t>
            </w:r>
            <w:bookmarkEnd w:id="0"/>
            <w:r w:rsidRPr="00C65D25">
              <w:rPr>
                <w:rFonts w:ascii="Arial" w:hAnsi="Arial" w:cs="Arial"/>
              </w:rPr>
              <w:t>] indicates whether the FR2 PC6 UE supports the enhanced RRM requirements for carrier aggregation as specified in TS 38.133 and the UE supports the enhanced RRM requirements for inter-frequency measurements in connected and idle mode as specified in TS 38.133.</w:t>
            </w:r>
          </w:p>
        </w:tc>
      </w:tr>
    </w:tbl>
    <w:p w14:paraId="64687685" w14:textId="3083A60B" w:rsidR="00536545" w:rsidRDefault="00536545" w:rsidP="00536545">
      <w:pPr>
        <w:pStyle w:val="a7"/>
        <w:numPr>
          <w:ilvl w:val="0"/>
          <w:numId w:val="15"/>
        </w:numPr>
        <w:spacing w:after="120"/>
        <w:ind w:firstLineChars="0"/>
        <w:rPr>
          <w:rFonts w:ascii="Arial" w:hAnsi="Arial" w:cs="Arial"/>
        </w:rPr>
      </w:pPr>
      <w:r w:rsidRPr="001829E4">
        <w:rPr>
          <w:rFonts w:ascii="Arial" w:hAnsi="Arial" w:cs="Arial"/>
        </w:rPr>
        <w:t>For inter-frequency measurement enhancement</w:t>
      </w:r>
    </w:p>
    <w:p w14:paraId="376A711B" w14:textId="77777777" w:rsidR="008B7692" w:rsidRDefault="008B7692" w:rsidP="008B7692">
      <w:pPr>
        <w:pStyle w:val="a7"/>
        <w:numPr>
          <w:ilvl w:val="0"/>
          <w:numId w:val="16"/>
        </w:numPr>
        <w:spacing w:after="120"/>
        <w:ind w:firstLineChars="0"/>
        <w:rPr>
          <w:rFonts w:ascii="Arial" w:hAnsi="Arial" w:cs="Arial"/>
        </w:rPr>
      </w:pPr>
      <w:r w:rsidRPr="004B12A9">
        <w:rPr>
          <w:rFonts w:ascii="Arial" w:hAnsi="Arial" w:cs="Arial"/>
        </w:rPr>
        <w:t xml:space="preserve">For </w:t>
      </w:r>
      <w:r>
        <w:rPr>
          <w:rFonts w:ascii="Arial" w:hAnsi="Arial" w:cs="Arial"/>
        </w:rPr>
        <w:t>idle</w:t>
      </w:r>
      <w:r w:rsidRPr="004B12A9">
        <w:rPr>
          <w:rFonts w:ascii="Arial" w:hAnsi="Arial" w:cs="Arial"/>
        </w:rPr>
        <w:t xml:space="preserve"> mode</w:t>
      </w:r>
    </w:p>
    <w:p w14:paraId="31443EA3" w14:textId="4B2DC1F1" w:rsidR="005F0D42" w:rsidRDefault="008B7692" w:rsidP="008B7692">
      <w:pPr>
        <w:pStyle w:val="a7"/>
        <w:numPr>
          <w:ilvl w:val="0"/>
          <w:numId w:val="19"/>
        </w:numPr>
        <w:spacing w:after="120"/>
        <w:ind w:firstLineChars="0"/>
        <w:rPr>
          <w:rFonts w:ascii="Arial" w:hAnsi="Arial" w:cs="Arial"/>
        </w:rPr>
      </w:pPr>
      <w:r w:rsidRPr="00013376">
        <w:rPr>
          <w:rFonts w:ascii="Arial" w:hAnsi="Arial" w:cs="Arial"/>
        </w:rPr>
        <w:t>RAN4 agree</w:t>
      </w:r>
      <w:r>
        <w:rPr>
          <w:rFonts w:ascii="Arial" w:hAnsi="Arial" w:cs="Arial"/>
        </w:rPr>
        <w:t>s</w:t>
      </w:r>
      <w:r w:rsidRPr="00013376">
        <w:rPr>
          <w:rFonts w:ascii="Arial" w:hAnsi="Arial" w:cs="Arial"/>
        </w:rPr>
        <w:t xml:space="preserve"> </w:t>
      </w:r>
      <w:r w:rsidR="005F0D42">
        <w:rPr>
          <w:rFonts w:ascii="Arial" w:hAnsi="Arial" w:cs="Arial"/>
        </w:rPr>
        <w:t xml:space="preserve">that </w:t>
      </w:r>
    </w:p>
    <w:tbl>
      <w:tblPr>
        <w:tblStyle w:val="af5"/>
        <w:tblW w:w="0" w:type="auto"/>
        <w:tblInd w:w="1500" w:type="dxa"/>
        <w:tblLook w:val="04A0" w:firstRow="1" w:lastRow="0" w:firstColumn="1" w:lastColumn="0" w:noHBand="0" w:noVBand="1"/>
      </w:tblPr>
      <w:tblGrid>
        <w:gridCol w:w="8117"/>
      </w:tblGrid>
      <w:tr w:rsidR="00C2238E" w14:paraId="47E0E708" w14:textId="77777777" w:rsidTr="00C2238E">
        <w:tc>
          <w:tcPr>
            <w:tcW w:w="9617" w:type="dxa"/>
          </w:tcPr>
          <w:p w14:paraId="28A11CF7" w14:textId="3963865D" w:rsidR="00C2238E" w:rsidRPr="00C65D25" w:rsidRDefault="00C2238E" w:rsidP="00C65D25">
            <w:pPr>
              <w:pStyle w:val="a7"/>
              <w:numPr>
                <w:ilvl w:val="1"/>
                <w:numId w:val="17"/>
              </w:numPr>
              <w:overflowPunct/>
              <w:autoSpaceDE/>
              <w:autoSpaceDN/>
              <w:adjustRightInd/>
              <w:spacing w:after="120" w:line="259" w:lineRule="auto"/>
              <w:ind w:left="420" w:firstLineChars="0"/>
              <w:textAlignment w:val="auto"/>
            </w:pPr>
            <w:r w:rsidRPr="00C65D25">
              <w:rPr>
                <w:rFonts w:ascii="Arial" w:hAnsi="Arial" w:cs="Arial"/>
              </w:rPr>
              <w:t>Reuse Rel-17 IE highSpeedMeasFlagFR2-r17 in SIB to inform UE whether to apply the enhanced RRM requirements for inter-frequency measurement for FR2 HST in idle mode.</w:t>
            </w:r>
          </w:p>
        </w:tc>
      </w:tr>
    </w:tbl>
    <w:p w14:paraId="4585C1D9" w14:textId="67F06ADA" w:rsidR="008B7692" w:rsidRPr="002F6D6F" w:rsidRDefault="008B7692" w:rsidP="002F6D6F">
      <w:pPr>
        <w:pStyle w:val="a7"/>
        <w:numPr>
          <w:ilvl w:val="0"/>
          <w:numId w:val="19"/>
        </w:numPr>
        <w:spacing w:after="120"/>
        <w:ind w:firstLineChars="0"/>
        <w:jc w:val="both"/>
        <w:rPr>
          <w:rFonts w:ascii="Arial" w:hAnsi="Arial" w:cs="Arial"/>
        </w:rPr>
      </w:pPr>
      <w:r>
        <w:rPr>
          <w:rFonts w:ascii="Arial" w:hAnsi="Arial" w:cs="Arial"/>
        </w:rPr>
        <w:t xml:space="preserve">RAN4 notices that the IE </w:t>
      </w:r>
      <w:r w:rsidRPr="00013376">
        <w:rPr>
          <w:rFonts w:ascii="Arial" w:hAnsi="Arial" w:cs="Arial"/>
        </w:rPr>
        <w:t>highSpeedMeasFlagFR2-r17</w:t>
      </w:r>
      <w:r>
        <w:rPr>
          <w:rFonts w:ascii="Arial" w:hAnsi="Arial" w:cs="Arial"/>
        </w:rPr>
        <w:t xml:space="preserve"> is signalled per serving cell basis in both </w:t>
      </w:r>
      <w:r w:rsidRPr="005F4A27">
        <w:rPr>
          <w:rFonts w:ascii="Arial" w:hAnsi="Arial" w:cs="Arial"/>
        </w:rPr>
        <w:t>ServingCellConfigCommonSIB</w:t>
      </w:r>
      <w:r w:rsidRPr="00A462E1">
        <w:rPr>
          <w:rFonts w:ascii="Arial" w:hAnsi="Arial" w:cs="Arial"/>
        </w:rPr>
        <w:t xml:space="preserve"> </w:t>
      </w:r>
      <w:r>
        <w:rPr>
          <w:rFonts w:ascii="Arial" w:hAnsi="Arial" w:cs="Arial"/>
        </w:rPr>
        <w:t xml:space="preserve">(SIB1) </w:t>
      </w:r>
      <w:r w:rsidRPr="002C1A28">
        <w:rPr>
          <w:rFonts w:ascii="Arial" w:hAnsi="Arial" w:cs="Arial"/>
        </w:rPr>
        <w:t>and</w:t>
      </w:r>
      <w:r w:rsidRPr="00A462E1">
        <w:rPr>
          <w:rFonts w:ascii="Arial" w:hAnsi="Arial" w:cs="Arial"/>
        </w:rPr>
        <w:t xml:space="preserve"> </w:t>
      </w:r>
      <w:r w:rsidRPr="00013376">
        <w:rPr>
          <w:rFonts w:ascii="Arial" w:hAnsi="Arial" w:cs="Arial"/>
        </w:rPr>
        <w:t>ServingCellConfigCommon</w:t>
      </w:r>
      <w:r>
        <w:rPr>
          <w:rFonts w:ascii="Arial" w:hAnsi="Arial" w:cs="Arial"/>
        </w:rPr>
        <w:t xml:space="preserve"> but not in SIB4. However, the Rel-18 HST FR2 WI precludes inter-RAT deployment, and it is RAN4 understanding that same kind of inter-frequency carriers, i.e., </w:t>
      </w:r>
      <w:r w:rsidRPr="00711D11">
        <w:rPr>
          <w:rFonts w:ascii="Arial" w:hAnsi="Arial" w:cs="Arial"/>
        </w:rPr>
        <w:t xml:space="preserve">HST </w:t>
      </w:r>
      <w:r>
        <w:rPr>
          <w:rFonts w:ascii="Arial" w:hAnsi="Arial" w:cs="Arial"/>
        </w:rPr>
        <w:t xml:space="preserve">carriers, for PCell is deployed along the railway. Since there is only HST specific frequency layer to be measured, </w:t>
      </w:r>
      <w:r>
        <w:rPr>
          <w:rFonts w:ascii="Arial" w:hAnsi="Arial" w:cs="Arial"/>
        </w:rPr>
        <w:lastRenderedPageBreak/>
        <w:t xml:space="preserve">RAN4 agreed that network to reuse Rel-17 IE </w:t>
      </w:r>
      <w:r w:rsidRPr="00924089">
        <w:rPr>
          <w:rFonts w:ascii="Arial" w:hAnsi="Arial" w:cs="Arial"/>
        </w:rPr>
        <w:t>highSpeedMeasFlagFR2-r17 signalled in SIB1</w:t>
      </w:r>
      <w:r>
        <w:rPr>
          <w:rFonts w:ascii="Arial" w:hAnsi="Arial" w:cs="Arial"/>
        </w:rPr>
        <w:t xml:space="preserve"> to</w:t>
      </w:r>
      <w:r w:rsidRPr="008B6939">
        <w:rPr>
          <w:rFonts w:ascii="Arial" w:hAnsi="Arial" w:cs="Arial"/>
        </w:rPr>
        <w:t xml:space="preserve"> </w:t>
      </w:r>
      <w:r>
        <w:rPr>
          <w:rFonts w:ascii="Arial" w:hAnsi="Arial" w:cs="Arial"/>
        </w:rPr>
        <w:t>support the</w:t>
      </w:r>
      <w:r w:rsidRPr="008B6939">
        <w:rPr>
          <w:rFonts w:ascii="Arial" w:hAnsi="Arial" w:cs="Arial"/>
        </w:rPr>
        <w:t xml:space="preserve"> </w:t>
      </w:r>
      <w:r>
        <w:rPr>
          <w:rFonts w:ascii="Arial" w:hAnsi="Arial" w:cs="Arial"/>
        </w:rPr>
        <w:t xml:space="preserve">enhanced RRM requirements for </w:t>
      </w:r>
      <w:r w:rsidRPr="001829E4">
        <w:rPr>
          <w:rFonts w:ascii="Arial" w:hAnsi="Arial" w:cs="Arial"/>
        </w:rPr>
        <w:t>inter-frequency measurement</w:t>
      </w:r>
      <w:r>
        <w:rPr>
          <w:rFonts w:ascii="Arial" w:hAnsi="Arial" w:cs="Arial"/>
        </w:rPr>
        <w:t xml:space="preserve"> in idle mode specified in TS 38.133.</w:t>
      </w:r>
    </w:p>
    <w:p w14:paraId="57490A9A" w14:textId="6929781C" w:rsidR="00536545" w:rsidRDefault="004B12A9" w:rsidP="004B12A9">
      <w:pPr>
        <w:pStyle w:val="a7"/>
        <w:numPr>
          <w:ilvl w:val="0"/>
          <w:numId w:val="16"/>
        </w:numPr>
        <w:spacing w:after="120"/>
        <w:ind w:firstLineChars="0"/>
        <w:rPr>
          <w:rFonts w:ascii="Arial" w:hAnsi="Arial" w:cs="Arial"/>
        </w:rPr>
      </w:pPr>
      <w:r w:rsidRPr="004B12A9">
        <w:rPr>
          <w:rFonts w:ascii="Arial" w:hAnsi="Arial" w:cs="Arial"/>
        </w:rPr>
        <w:t>For connected mode</w:t>
      </w:r>
    </w:p>
    <w:p w14:paraId="4EF0E0AA" w14:textId="2A7798EA" w:rsidR="0004296B" w:rsidRDefault="007F78C1" w:rsidP="006A6749">
      <w:pPr>
        <w:pStyle w:val="a7"/>
        <w:numPr>
          <w:ilvl w:val="0"/>
          <w:numId w:val="19"/>
        </w:numPr>
        <w:spacing w:after="120"/>
        <w:ind w:firstLineChars="0"/>
        <w:rPr>
          <w:rFonts w:ascii="Arial" w:hAnsi="Arial" w:cs="Arial"/>
        </w:rPr>
      </w:pPr>
      <w:r w:rsidRPr="00013376">
        <w:rPr>
          <w:rFonts w:ascii="Arial" w:hAnsi="Arial" w:cs="Arial"/>
        </w:rPr>
        <w:t>RAN4 agree</w:t>
      </w:r>
      <w:r w:rsidR="00F06C59">
        <w:rPr>
          <w:rFonts w:ascii="Arial" w:hAnsi="Arial" w:cs="Arial"/>
        </w:rPr>
        <w:t>s</w:t>
      </w:r>
      <w:r w:rsidRPr="00013376">
        <w:rPr>
          <w:rFonts w:ascii="Arial" w:hAnsi="Arial" w:cs="Arial"/>
        </w:rPr>
        <w:t xml:space="preserve"> </w:t>
      </w:r>
      <w:r w:rsidR="0004296B">
        <w:rPr>
          <w:rFonts w:ascii="Arial" w:hAnsi="Arial" w:cs="Arial"/>
        </w:rPr>
        <w:t xml:space="preserve">that </w:t>
      </w:r>
    </w:p>
    <w:tbl>
      <w:tblPr>
        <w:tblStyle w:val="af5"/>
        <w:tblW w:w="0" w:type="auto"/>
        <w:tblInd w:w="1500" w:type="dxa"/>
        <w:tblLook w:val="04A0" w:firstRow="1" w:lastRow="0" w:firstColumn="1" w:lastColumn="0" w:noHBand="0" w:noVBand="1"/>
      </w:tblPr>
      <w:tblGrid>
        <w:gridCol w:w="8117"/>
      </w:tblGrid>
      <w:tr w:rsidR="0004296B" w14:paraId="2F864D2D" w14:textId="77777777" w:rsidTr="0004296B">
        <w:tc>
          <w:tcPr>
            <w:tcW w:w="9617" w:type="dxa"/>
          </w:tcPr>
          <w:p w14:paraId="4C533788" w14:textId="43291A9E" w:rsidR="0004296B" w:rsidRPr="00C65D25" w:rsidRDefault="0004296B" w:rsidP="006F7CED">
            <w:pPr>
              <w:pStyle w:val="a7"/>
              <w:numPr>
                <w:ilvl w:val="1"/>
                <w:numId w:val="17"/>
              </w:numPr>
              <w:ind w:left="420" w:firstLineChars="0"/>
            </w:pPr>
            <w:r w:rsidRPr="00C65D25">
              <w:rPr>
                <w:rFonts w:ascii="Arial" w:hAnsi="Arial" w:cs="Arial"/>
              </w:rPr>
              <w:t xml:space="preserve">Reuse Rel-17 signaling highSpeedMeasFlagFR2 to inform UE whether to apply the enhanced RRM requirements for inter-frequency measurement for FR2 HST in Connected mode. </w:t>
            </w:r>
          </w:p>
        </w:tc>
      </w:tr>
    </w:tbl>
    <w:p w14:paraId="363B8642" w14:textId="5D142EF8" w:rsidR="008B6939" w:rsidRDefault="006F2C89" w:rsidP="00481074">
      <w:pPr>
        <w:pStyle w:val="a7"/>
        <w:numPr>
          <w:ilvl w:val="0"/>
          <w:numId w:val="19"/>
        </w:numPr>
        <w:ind w:firstLineChars="0"/>
        <w:jc w:val="both"/>
        <w:rPr>
          <w:rFonts w:ascii="Arial" w:hAnsi="Arial" w:cs="Arial"/>
        </w:rPr>
      </w:pPr>
      <w:r w:rsidRPr="006611A8">
        <w:rPr>
          <w:rFonts w:ascii="Arial" w:hAnsi="Arial" w:cs="Arial" w:hint="eastAsia"/>
        </w:rPr>
        <w:t>R</w:t>
      </w:r>
      <w:r w:rsidRPr="006611A8">
        <w:rPr>
          <w:rFonts w:ascii="Arial" w:hAnsi="Arial" w:cs="Arial"/>
        </w:rPr>
        <w:t>AN4 notices that highSpeedMeasFlagFR2-r17 is signalled per UE in dedicated RRC sign</w:t>
      </w:r>
      <w:r w:rsidR="00CD5D33" w:rsidRPr="006611A8">
        <w:rPr>
          <w:rFonts w:ascii="Arial" w:hAnsi="Arial" w:cs="Arial"/>
        </w:rPr>
        <w:t>a</w:t>
      </w:r>
      <w:r w:rsidRPr="006611A8">
        <w:rPr>
          <w:rFonts w:ascii="Arial" w:hAnsi="Arial" w:cs="Arial"/>
        </w:rPr>
        <w:t>lling</w:t>
      </w:r>
      <w:r w:rsidR="00F06C59">
        <w:rPr>
          <w:rFonts w:ascii="Arial" w:hAnsi="Arial" w:cs="Arial"/>
        </w:rPr>
        <w:t xml:space="preserve"> for connected mode</w:t>
      </w:r>
      <w:r w:rsidR="006A0FCA" w:rsidRPr="006611A8">
        <w:rPr>
          <w:rFonts w:ascii="Arial" w:hAnsi="Arial" w:cs="Arial"/>
        </w:rPr>
        <w:t xml:space="preserve">. However, it is RAN4 understanding that the requirements on inter-frequency measurement in connected mode </w:t>
      </w:r>
      <w:r w:rsidR="00F35FCC" w:rsidRPr="006611A8">
        <w:rPr>
          <w:rFonts w:ascii="Arial" w:hAnsi="Arial" w:cs="Arial"/>
        </w:rPr>
        <w:t xml:space="preserve">shall be defined </w:t>
      </w:r>
      <w:r w:rsidR="00925060" w:rsidRPr="006611A8">
        <w:rPr>
          <w:rFonts w:ascii="Arial" w:hAnsi="Arial" w:cs="Arial"/>
        </w:rPr>
        <w:t>under assumption that all carriers in the connected mode are HST carriers. And under the discussion in Rel-17 NR HST FR1 WI, RAN4 agreed that</w:t>
      </w:r>
      <w:r w:rsidR="00481074" w:rsidRPr="00481074">
        <w:t xml:space="preserve"> </w:t>
      </w:r>
      <w:r w:rsidR="00481074">
        <w:rPr>
          <w:rFonts w:ascii="Arial" w:hAnsi="Arial" w:cs="Arial"/>
        </w:rPr>
        <w:t>f</w:t>
      </w:r>
      <w:r w:rsidR="00481074" w:rsidRPr="00481074">
        <w:rPr>
          <w:rFonts w:ascii="Arial" w:hAnsi="Arial" w:cs="Arial"/>
        </w:rPr>
        <w:t xml:space="preserve">or connected state, </w:t>
      </w:r>
      <w:r w:rsidR="00481074">
        <w:rPr>
          <w:rFonts w:ascii="Arial" w:hAnsi="Arial" w:cs="Arial"/>
        </w:rPr>
        <w:t>network shall not</w:t>
      </w:r>
      <w:r w:rsidR="00481074" w:rsidRPr="00481074">
        <w:rPr>
          <w:rFonts w:ascii="Arial" w:hAnsi="Arial" w:cs="Arial"/>
        </w:rPr>
        <w:t xml:space="preserve"> indicate UE for which inter-frequency carriers, the enhanced inter-frequency measurement requirements shall be applied</w:t>
      </w:r>
      <w:r w:rsidR="006611A8" w:rsidRPr="006611A8">
        <w:rPr>
          <w:rFonts w:ascii="Arial" w:hAnsi="Arial" w:cs="Arial"/>
        </w:rPr>
        <w:t xml:space="preserve">. It is RAN4 understanding </w:t>
      </w:r>
      <w:r w:rsidR="00EA5520">
        <w:rPr>
          <w:rFonts w:ascii="Arial" w:hAnsi="Arial" w:cs="Arial"/>
        </w:rPr>
        <w:t xml:space="preserve">that </w:t>
      </w:r>
      <w:r w:rsidR="00B618A1">
        <w:rPr>
          <w:rFonts w:ascii="Arial" w:hAnsi="Arial" w:cs="Arial"/>
        </w:rPr>
        <w:t xml:space="preserve">such </w:t>
      </w:r>
      <w:r w:rsidR="006611A8">
        <w:rPr>
          <w:rFonts w:ascii="Arial" w:hAnsi="Arial" w:cs="Arial"/>
        </w:rPr>
        <w:t>Rel-17 HST FR1</w:t>
      </w:r>
      <w:r w:rsidR="00B618A1">
        <w:rPr>
          <w:rFonts w:ascii="Arial" w:hAnsi="Arial" w:cs="Arial"/>
        </w:rPr>
        <w:t xml:space="preserve"> requirements </w:t>
      </w:r>
      <w:r w:rsidR="005A25C6">
        <w:rPr>
          <w:rFonts w:ascii="Arial" w:hAnsi="Arial" w:cs="Arial"/>
        </w:rPr>
        <w:t xml:space="preserve">are </w:t>
      </w:r>
      <w:r w:rsidR="00B618A1">
        <w:rPr>
          <w:rFonts w:ascii="Arial" w:hAnsi="Arial" w:cs="Arial"/>
        </w:rPr>
        <w:t xml:space="preserve">also </w:t>
      </w:r>
      <w:r w:rsidR="00EA5520">
        <w:rPr>
          <w:rFonts w:ascii="Arial" w:hAnsi="Arial" w:cs="Arial"/>
        </w:rPr>
        <w:t>applicable</w:t>
      </w:r>
      <w:r w:rsidR="006611A8" w:rsidRPr="006611A8">
        <w:rPr>
          <w:rFonts w:ascii="Arial" w:hAnsi="Arial" w:cs="Arial"/>
        </w:rPr>
        <w:t xml:space="preserve"> for</w:t>
      </w:r>
      <w:r w:rsidR="006611A8">
        <w:rPr>
          <w:rFonts w:ascii="Arial" w:hAnsi="Arial" w:cs="Arial"/>
        </w:rPr>
        <w:t xml:space="preserve"> Rel-18 HST FR2</w:t>
      </w:r>
      <w:r w:rsidR="008B6939">
        <w:rPr>
          <w:rFonts w:ascii="Arial" w:hAnsi="Arial" w:cs="Arial"/>
        </w:rPr>
        <w:t xml:space="preserve">, and </w:t>
      </w:r>
      <w:r w:rsidR="006611A8" w:rsidRPr="008B6939">
        <w:rPr>
          <w:rFonts w:ascii="Arial" w:hAnsi="Arial" w:cs="Arial"/>
        </w:rPr>
        <w:t>RAN4 agree</w:t>
      </w:r>
      <w:r w:rsidR="008B6939">
        <w:rPr>
          <w:rFonts w:ascii="Arial" w:hAnsi="Arial" w:cs="Arial"/>
        </w:rPr>
        <w:t>d tha</w:t>
      </w:r>
      <w:r w:rsidR="00925060" w:rsidRPr="008B6939">
        <w:rPr>
          <w:rFonts w:ascii="Arial" w:hAnsi="Arial" w:cs="Arial"/>
        </w:rPr>
        <w:t xml:space="preserve">t </w:t>
      </w:r>
      <w:r w:rsidR="008B6939">
        <w:rPr>
          <w:rFonts w:ascii="Arial" w:hAnsi="Arial" w:cs="Arial"/>
        </w:rPr>
        <w:t xml:space="preserve">network to </w:t>
      </w:r>
      <w:r w:rsidR="00925060" w:rsidRPr="008B6939">
        <w:rPr>
          <w:rFonts w:ascii="Arial" w:hAnsi="Arial" w:cs="Arial"/>
        </w:rPr>
        <w:t xml:space="preserve">reuse Rel-17 IE highSpeedMeasFlagFR2-r17 </w:t>
      </w:r>
      <w:r w:rsidR="006611A8" w:rsidRPr="008B6939">
        <w:rPr>
          <w:rFonts w:ascii="Arial" w:hAnsi="Arial" w:cs="Arial"/>
        </w:rPr>
        <w:t>to</w:t>
      </w:r>
      <w:r w:rsidR="00925060" w:rsidRPr="008B6939">
        <w:rPr>
          <w:rFonts w:ascii="Arial" w:hAnsi="Arial" w:cs="Arial"/>
        </w:rPr>
        <w:t xml:space="preserve"> </w:t>
      </w:r>
      <w:r w:rsidR="008B6939">
        <w:rPr>
          <w:rFonts w:ascii="Arial" w:hAnsi="Arial" w:cs="Arial"/>
        </w:rPr>
        <w:t>support the</w:t>
      </w:r>
      <w:r w:rsidR="00925060" w:rsidRPr="008B6939">
        <w:rPr>
          <w:rFonts w:ascii="Arial" w:hAnsi="Arial" w:cs="Arial"/>
        </w:rPr>
        <w:t xml:space="preserve"> </w:t>
      </w:r>
      <w:r w:rsidR="008B6939">
        <w:rPr>
          <w:rFonts w:ascii="Arial" w:hAnsi="Arial" w:cs="Arial"/>
        </w:rPr>
        <w:t xml:space="preserve">enhanced RRM requirements for </w:t>
      </w:r>
      <w:r w:rsidR="008B6939" w:rsidRPr="001829E4">
        <w:rPr>
          <w:rFonts w:ascii="Arial" w:hAnsi="Arial" w:cs="Arial"/>
        </w:rPr>
        <w:t>inter-frequency measurement</w:t>
      </w:r>
      <w:r w:rsidR="008B6939">
        <w:rPr>
          <w:rFonts w:ascii="Arial" w:hAnsi="Arial" w:cs="Arial"/>
        </w:rPr>
        <w:t xml:space="preserve"> in connected mode specified in TS 38.133.</w:t>
      </w:r>
    </w:p>
    <w:p w14:paraId="630BDF61" w14:textId="3B6B148C" w:rsidR="00D717A8" w:rsidRDefault="00D717A8" w:rsidP="00D717A8">
      <w:pPr>
        <w:pStyle w:val="a7"/>
        <w:numPr>
          <w:ilvl w:val="0"/>
          <w:numId w:val="16"/>
        </w:numPr>
        <w:spacing w:after="120"/>
        <w:ind w:firstLineChars="0"/>
        <w:rPr>
          <w:rFonts w:ascii="Arial" w:hAnsi="Arial" w:cs="Arial"/>
        </w:rPr>
      </w:pPr>
      <w:r w:rsidRPr="00D717A8">
        <w:rPr>
          <w:rFonts w:ascii="Arial" w:hAnsi="Arial" w:cs="Arial"/>
        </w:rPr>
        <w:t xml:space="preserve">RAN4 notices that for inter-frequency measurement enhancement, only connected </w:t>
      </w:r>
      <w:r w:rsidR="001E2577">
        <w:rPr>
          <w:rFonts w:ascii="Arial" w:hAnsi="Arial" w:cs="Arial"/>
        </w:rPr>
        <w:t>mode</w:t>
      </w:r>
      <w:r w:rsidRPr="00D717A8">
        <w:rPr>
          <w:rFonts w:ascii="Arial" w:hAnsi="Arial" w:cs="Arial"/>
        </w:rPr>
        <w:t xml:space="preserve"> and idle </w:t>
      </w:r>
      <w:r w:rsidR="001E2577">
        <w:rPr>
          <w:rFonts w:ascii="Arial" w:hAnsi="Arial" w:cs="Arial"/>
        </w:rPr>
        <w:t>mode</w:t>
      </w:r>
      <w:r w:rsidRPr="00D717A8">
        <w:rPr>
          <w:rFonts w:ascii="Arial" w:hAnsi="Arial" w:cs="Arial"/>
        </w:rPr>
        <w:t xml:space="preserve"> are mentioned, inactive </w:t>
      </w:r>
      <w:r w:rsidR="001E2577">
        <w:rPr>
          <w:rFonts w:ascii="Arial" w:hAnsi="Arial" w:cs="Arial"/>
        </w:rPr>
        <w:t>mode</w:t>
      </w:r>
      <w:r w:rsidRPr="00D717A8">
        <w:rPr>
          <w:rFonts w:ascii="Arial" w:hAnsi="Arial" w:cs="Arial"/>
        </w:rPr>
        <w:t xml:space="preserve"> is missing. RAN4 will provide </w:t>
      </w:r>
      <w:r w:rsidR="002077A6">
        <w:rPr>
          <w:rFonts w:ascii="Arial" w:hAnsi="Arial" w:cs="Arial"/>
        </w:rPr>
        <w:t>clarification for</w:t>
      </w:r>
      <w:r w:rsidRPr="00D717A8">
        <w:rPr>
          <w:rFonts w:ascii="Arial" w:hAnsi="Arial" w:cs="Arial"/>
        </w:rPr>
        <w:t xml:space="preserve"> the feature group on inter-frequency measurement in idle mode to cover inactive mode</w:t>
      </w:r>
      <w:r w:rsidR="001E2577">
        <w:rPr>
          <w:rFonts w:ascii="Arial" w:hAnsi="Arial" w:cs="Arial"/>
        </w:rPr>
        <w:t xml:space="preserve"> in the feature list WI.</w:t>
      </w:r>
    </w:p>
    <w:p w14:paraId="3B829B64" w14:textId="411879F7" w:rsidR="001829E4" w:rsidRPr="00D717A8" w:rsidRDefault="001829E4" w:rsidP="00CE26EC">
      <w:pPr>
        <w:pStyle w:val="a7"/>
        <w:numPr>
          <w:ilvl w:val="0"/>
          <w:numId w:val="15"/>
        </w:numPr>
        <w:spacing w:after="120"/>
        <w:ind w:firstLineChars="0"/>
        <w:rPr>
          <w:rFonts w:ascii="Arial" w:hAnsi="Arial" w:cs="Arial"/>
        </w:rPr>
      </w:pPr>
      <w:r w:rsidRPr="00D717A8">
        <w:rPr>
          <w:rFonts w:ascii="Arial" w:hAnsi="Arial" w:cs="Arial"/>
        </w:rPr>
        <w:t>For CA enhancement</w:t>
      </w:r>
    </w:p>
    <w:p w14:paraId="73B2E0B6" w14:textId="55C7F1A4" w:rsidR="00264F43" w:rsidRDefault="00264F43" w:rsidP="007C685D">
      <w:pPr>
        <w:pStyle w:val="a7"/>
        <w:numPr>
          <w:ilvl w:val="0"/>
          <w:numId w:val="16"/>
        </w:numPr>
        <w:spacing w:after="120"/>
        <w:ind w:firstLineChars="0"/>
        <w:rPr>
          <w:rFonts w:ascii="Arial" w:hAnsi="Arial" w:cs="Arial"/>
        </w:rPr>
      </w:pPr>
      <w:r w:rsidRPr="00264F43">
        <w:rPr>
          <w:rFonts w:ascii="Arial" w:hAnsi="Arial" w:cs="Arial"/>
        </w:rPr>
        <w:t>Intra-frequency measurement on SCC</w:t>
      </w:r>
    </w:p>
    <w:p w14:paraId="1FF4139A" w14:textId="0AB81385" w:rsidR="00A37BFD" w:rsidRPr="00C65D25" w:rsidRDefault="00136579" w:rsidP="004F0826">
      <w:pPr>
        <w:pStyle w:val="a7"/>
        <w:numPr>
          <w:ilvl w:val="0"/>
          <w:numId w:val="19"/>
        </w:numPr>
        <w:spacing w:after="120"/>
        <w:ind w:firstLineChars="0"/>
        <w:rPr>
          <w:rFonts w:ascii="Arial" w:hAnsi="Arial" w:cs="Arial"/>
        </w:rPr>
      </w:pPr>
      <w:r w:rsidRPr="00C65D25">
        <w:rPr>
          <w:rFonts w:ascii="Arial" w:hAnsi="Arial" w:cs="Arial"/>
        </w:rPr>
        <w:t>RAN4 agree</w:t>
      </w:r>
      <w:r w:rsidR="00F06C59" w:rsidRPr="00C65D25">
        <w:rPr>
          <w:rFonts w:ascii="Arial" w:hAnsi="Arial" w:cs="Arial"/>
        </w:rPr>
        <w:t>s</w:t>
      </w:r>
      <w:r w:rsidRPr="00C65D25">
        <w:rPr>
          <w:rFonts w:ascii="Arial" w:hAnsi="Arial" w:cs="Arial"/>
        </w:rPr>
        <w:t xml:space="preserve"> </w:t>
      </w:r>
      <w:r w:rsidR="00A37BFD" w:rsidRPr="00C65D25">
        <w:rPr>
          <w:rFonts w:ascii="Arial" w:hAnsi="Arial" w:cs="Arial"/>
        </w:rPr>
        <w:t>that</w:t>
      </w:r>
    </w:p>
    <w:tbl>
      <w:tblPr>
        <w:tblStyle w:val="af5"/>
        <w:tblW w:w="0" w:type="auto"/>
        <w:tblInd w:w="1500" w:type="dxa"/>
        <w:tblLook w:val="04A0" w:firstRow="1" w:lastRow="0" w:firstColumn="1" w:lastColumn="0" w:noHBand="0" w:noVBand="1"/>
      </w:tblPr>
      <w:tblGrid>
        <w:gridCol w:w="8117"/>
      </w:tblGrid>
      <w:tr w:rsidR="00A37BFD" w14:paraId="351B4BA7" w14:textId="77777777" w:rsidTr="00A37BFD">
        <w:tc>
          <w:tcPr>
            <w:tcW w:w="9617" w:type="dxa"/>
          </w:tcPr>
          <w:p w14:paraId="6CB9F5E5" w14:textId="7859C9EA" w:rsidR="00A37BFD" w:rsidRPr="00C65D25" w:rsidRDefault="00A37BFD" w:rsidP="006F7CED">
            <w:pPr>
              <w:pStyle w:val="a7"/>
              <w:numPr>
                <w:ilvl w:val="1"/>
                <w:numId w:val="17"/>
              </w:numPr>
              <w:ind w:left="420" w:firstLineChars="0"/>
            </w:pPr>
            <w:r w:rsidRPr="00C65D25">
              <w:rPr>
                <w:rFonts w:ascii="Arial" w:hAnsi="Arial" w:cs="Arial"/>
              </w:rPr>
              <w:t xml:space="preserve">Reuse Rel-17 signaling highSpeedMeasFlagFR2 to inform UE whether to apply the enhanced RRM requirements for intra-frequency measurement on SCC for FR2 HST in Connected mode. </w:t>
            </w:r>
          </w:p>
        </w:tc>
      </w:tr>
    </w:tbl>
    <w:p w14:paraId="20EC73A0" w14:textId="549C663A" w:rsidR="00574685" w:rsidRPr="00CE1274" w:rsidRDefault="009E53CB" w:rsidP="009E53CB">
      <w:pPr>
        <w:pStyle w:val="a7"/>
        <w:numPr>
          <w:ilvl w:val="0"/>
          <w:numId w:val="19"/>
        </w:numPr>
        <w:spacing w:after="120"/>
        <w:ind w:firstLineChars="0"/>
        <w:jc w:val="both"/>
        <w:rPr>
          <w:rFonts w:ascii="Arial" w:hAnsi="Arial" w:cs="Arial"/>
        </w:rPr>
      </w:pPr>
      <w:r>
        <w:rPr>
          <w:rFonts w:ascii="Arial" w:hAnsi="Arial" w:cs="Arial"/>
        </w:rPr>
        <w:t xml:space="preserve">RAN4 </w:t>
      </w:r>
      <w:r w:rsidRPr="009E53CB">
        <w:rPr>
          <w:rFonts w:ascii="Arial" w:hAnsi="Arial" w:cs="Arial"/>
        </w:rPr>
        <w:t xml:space="preserve">notices that the IE </w:t>
      </w:r>
      <w:r w:rsidRPr="006611A8">
        <w:rPr>
          <w:rFonts w:ascii="Arial" w:hAnsi="Arial" w:cs="Arial"/>
        </w:rPr>
        <w:t>highSpeedMeasFlagFR2-r17</w:t>
      </w:r>
      <w:r w:rsidRPr="009E53CB">
        <w:rPr>
          <w:rFonts w:ascii="Arial" w:hAnsi="Arial" w:cs="Arial"/>
        </w:rPr>
        <w:t xml:space="preserve"> is signalled per serving cell basis in both ServingCellConfigCommonSIB and ServingCellConfigCommon, however the Rel-1</w:t>
      </w:r>
      <w:r>
        <w:rPr>
          <w:rFonts w:ascii="Arial" w:hAnsi="Arial" w:cs="Arial"/>
        </w:rPr>
        <w:t>7</w:t>
      </w:r>
      <w:r w:rsidRPr="009E53CB">
        <w:rPr>
          <w:rFonts w:ascii="Arial" w:hAnsi="Arial" w:cs="Arial"/>
        </w:rPr>
        <w:t xml:space="preserve"> HST </w:t>
      </w:r>
      <w:r w:rsidR="00EA4B9A">
        <w:rPr>
          <w:rFonts w:ascii="Arial" w:hAnsi="Arial" w:cs="Arial"/>
        </w:rPr>
        <w:t xml:space="preserve">FR2 </w:t>
      </w:r>
      <w:r w:rsidRPr="009E53CB">
        <w:rPr>
          <w:rFonts w:ascii="Arial" w:hAnsi="Arial" w:cs="Arial"/>
        </w:rPr>
        <w:t>WI only considers single carrier scenario</w:t>
      </w:r>
      <w:r w:rsidR="00627401" w:rsidRPr="00CE1274">
        <w:rPr>
          <w:rFonts w:ascii="Arial" w:hAnsi="Arial" w:cs="Arial"/>
        </w:rPr>
        <w:t xml:space="preserve">. </w:t>
      </w:r>
      <w:r w:rsidR="00CE1274">
        <w:rPr>
          <w:rFonts w:ascii="Arial" w:hAnsi="Arial" w:cs="Arial"/>
        </w:rPr>
        <w:t>But since</w:t>
      </w:r>
      <w:r w:rsidR="00004AED" w:rsidRPr="00CE1274">
        <w:rPr>
          <w:rFonts w:ascii="Arial" w:hAnsi="Arial" w:cs="Arial"/>
        </w:rPr>
        <w:t xml:space="preserve"> </w:t>
      </w:r>
      <w:r w:rsidR="00DF7665" w:rsidRPr="00CE1274">
        <w:rPr>
          <w:rFonts w:ascii="Arial" w:hAnsi="Arial" w:cs="Arial"/>
        </w:rPr>
        <w:t>for intra-band CA scenario</w:t>
      </w:r>
      <w:r w:rsidR="00871930" w:rsidRPr="00CE1274">
        <w:rPr>
          <w:rFonts w:ascii="Arial" w:hAnsi="Arial" w:cs="Arial"/>
        </w:rPr>
        <w:t xml:space="preserve"> in Rel-18 HST FR2</w:t>
      </w:r>
      <w:r w:rsidR="00DF7665" w:rsidRPr="00CE1274">
        <w:rPr>
          <w:rFonts w:ascii="Arial" w:hAnsi="Arial" w:cs="Arial"/>
        </w:rPr>
        <w:t xml:space="preserve">, </w:t>
      </w:r>
      <w:r w:rsidR="00871930" w:rsidRPr="00CE1274">
        <w:rPr>
          <w:rFonts w:ascii="Arial" w:hAnsi="Arial" w:cs="Arial"/>
        </w:rPr>
        <w:t>RAN4 agreed to reuse legacy Rel-17 requirements for NR intra-frequency measurement</w:t>
      </w:r>
      <w:r w:rsidR="00D43685">
        <w:rPr>
          <w:rFonts w:ascii="Arial" w:hAnsi="Arial" w:cs="Arial"/>
        </w:rPr>
        <w:t xml:space="preserve">, i.e, </w:t>
      </w:r>
      <w:r w:rsidR="00D43685" w:rsidRPr="00D43685">
        <w:rPr>
          <w:rFonts w:ascii="Arial" w:hAnsi="Arial" w:cs="Arial"/>
        </w:rPr>
        <w:t>PCell requirements</w:t>
      </w:r>
      <w:r w:rsidR="00D43685">
        <w:rPr>
          <w:rFonts w:ascii="Arial" w:hAnsi="Arial" w:cs="Arial"/>
        </w:rPr>
        <w:t>,</w:t>
      </w:r>
      <w:r w:rsidR="00871930" w:rsidRPr="00CE1274">
        <w:rPr>
          <w:rFonts w:ascii="Arial" w:hAnsi="Arial" w:cs="Arial"/>
        </w:rPr>
        <w:t xml:space="preserve"> for Rel-18 FR2 HST UE supporting intra-band CA, it is RAN4 understanding that highSpeedMeasFlagFR2-r17</w:t>
      </w:r>
      <w:r w:rsidR="00DF7665" w:rsidRPr="00CE1274">
        <w:rPr>
          <w:rFonts w:ascii="Arial" w:hAnsi="Arial" w:cs="Arial"/>
        </w:rPr>
        <w:t xml:space="preserve"> </w:t>
      </w:r>
      <w:r w:rsidR="008B6939" w:rsidRPr="00CE1274">
        <w:rPr>
          <w:rFonts w:ascii="Arial" w:hAnsi="Arial" w:cs="Arial"/>
        </w:rPr>
        <w:t>can</w:t>
      </w:r>
      <w:r w:rsidR="00282CAD" w:rsidRPr="00CE1274">
        <w:rPr>
          <w:rFonts w:ascii="Arial" w:hAnsi="Arial" w:cs="Arial"/>
        </w:rPr>
        <w:t xml:space="preserve"> be</w:t>
      </w:r>
      <w:r w:rsidR="00DF7665" w:rsidRPr="00CE1274">
        <w:rPr>
          <w:rFonts w:ascii="Arial" w:hAnsi="Arial" w:cs="Arial"/>
        </w:rPr>
        <w:t xml:space="preserve"> reused for the indication of application of enhanced RRM requirements for HST CA</w:t>
      </w:r>
      <w:r w:rsidR="00297A66">
        <w:rPr>
          <w:rFonts w:ascii="Arial" w:hAnsi="Arial" w:cs="Arial"/>
        </w:rPr>
        <w:t xml:space="preserve"> based on UE new capability reports</w:t>
      </w:r>
      <w:r w:rsidR="00272329" w:rsidRPr="00CE1274">
        <w:rPr>
          <w:rFonts w:ascii="Arial" w:hAnsi="Arial" w:cs="Arial"/>
        </w:rPr>
        <w:t xml:space="preserve">, and </w:t>
      </w:r>
      <w:r w:rsidR="004725C8" w:rsidRPr="00CE1274">
        <w:rPr>
          <w:rFonts w:ascii="Arial" w:hAnsi="Arial" w:cs="Arial"/>
        </w:rPr>
        <w:t xml:space="preserve">RAN4 </w:t>
      </w:r>
      <w:r w:rsidR="00272329" w:rsidRPr="00CE1274">
        <w:rPr>
          <w:rFonts w:ascii="Arial" w:hAnsi="Arial" w:cs="Arial"/>
        </w:rPr>
        <w:t xml:space="preserve">agreed to </w:t>
      </w:r>
      <w:r w:rsidR="004725C8" w:rsidRPr="00CE1274">
        <w:rPr>
          <w:rFonts w:ascii="Arial" w:hAnsi="Arial" w:cs="Arial"/>
        </w:rPr>
        <w:t xml:space="preserve">reuse Rel-17 IE highSpeedMeasFlagFR2-r17 to support </w:t>
      </w:r>
      <w:r w:rsidR="00272329" w:rsidRPr="00CE1274">
        <w:rPr>
          <w:rFonts w:ascii="Arial" w:hAnsi="Arial" w:cs="Arial"/>
        </w:rPr>
        <w:t xml:space="preserve">the enhanced RRM requirements for </w:t>
      </w:r>
      <w:r w:rsidR="004725C8" w:rsidRPr="00CE1274">
        <w:rPr>
          <w:rFonts w:ascii="Arial" w:hAnsi="Arial" w:cs="Arial"/>
        </w:rPr>
        <w:t xml:space="preserve">intra-frequency measurement on SCC in </w:t>
      </w:r>
      <w:r w:rsidR="00EA4B9A">
        <w:rPr>
          <w:rFonts w:ascii="Arial" w:hAnsi="Arial" w:cs="Arial"/>
        </w:rPr>
        <w:t>c</w:t>
      </w:r>
      <w:r w:rsidR="004725C8" w:rsidRPr="00CE1274">
        <w:rPr>
          <w:rFonts w:ascii="Arial" w:hAnsi="Arial" w:cs="Arial"/>
        </w:rPr>
        <w:t>onnected mode</w:t>
      </w:r>
      <w:r w:rsidR="00282CAD" w:rsidRPr="00CE1274">
        <w:rPr>
          <w:rFonts w:ascii="Arial" w:hAnsi="Arial" w:cs="Arial"/>
        </w:rPr>
        <w:t>.</w:t>
      </w:r>
    </w:p>
    <w:p w14:paraId="6E1C35B9" w14:textId="79D358C3" w:rsidR="00E86D71" w:rsidRDefault="00E86D71" w:rsidP="006109D4">
      <w:pPr>
        <w:pStyle w:val="a7"/>
        <w:numPr>
          <w:ilvl w:val="0"/>
          <w:numId w:val="16"/>
        </w:numPr>
        <w:spacing w:after="120"/>
        <w:ind w:firstLineChars="0"/>
        <w:rPr>
          <w:rFonts w:ascii="Arial" w:hAnsi="Arial" w:cs="Arial"/>
        </w:rPr>
      </w:pPr>
      <w:r w:rsidRPr="00264F43">
        <w:rPr>
          <w:rFonts w:ascii="Arial" w:hAnsi="Arial" w:cs="Arial"/>
        </w:rPr>
        <w:t>Int</w:t>
      </w:r>
      <w:r>
        <w:rPr>
          <w:rFonts w:ascii="Arial" w:hAnsi="Arial" w:cs="Arial"/>
        </w:rPr>
        <w:t>er</w:t>
      </w:r>
      <w:r w:rsidRPr="00264F43">
        <w:rPr>
          <w:rFonts w:ascii="Arial" w:hAnsi="Arial" w:cs="Arial"/>
        </w:rPr>
        <w:t>-frequency measurement on SCC</w:t>
      </w:r>
    </w:p>
    <w:p w14:paraId="03F87B26" w14:textId="72B9C075" w:rsidR="00053E6C" w:rsidRPr="00053E6C" w:rsidRDefault="00053E6C" w:rsidP="00053E6C">
      <w:pPr>
        <w:pStyle w:val="a7"/>
        <w:numPr>
          <w:ilvl w:val="0"/>
          <w:numId w:val="19"/>
        </w:numPr>
        <w:spacing w:after="120"/>
        <w:ind w:firstLineChars="0"/>
        <w:jc w:val="both"/>
        <w:rPr>
          <w:rFonts w:ascii="Arial" w:eastAsiaTheme="minorEastAsia" w:hAnsi="Arial" w:cs="Arial"/>
          <w:lang w:eastAsia="zh-CN"/>
        </w:rPr>
      </w:pPr>
      <w:r>
        <w:rPr>
          <w:rFonts w:ascii="Arial" w:eastAsiaTheme="minorEastAsia" w:hAnsi="Arial" w:cs="Arial" w:hint="eastAsia"/>
          <w:lang w:eastAsia="zh-CN"/>
        </w:rPr>
        <w:t>N</w:t>
      </w:r>
      <w:r>
        <w:rPr>
          <w:rFonts w:ascii="Arial" w:eastAsiaTheme="minorEastAsia" w:hAnsi="Arial" w:cs="Arial"/>
          <w:lang w:eastAsia="zh-CN"/>
        </w:rPr>
        <w:t xml:space="preserve">o agreements on </w:t>
      </w:r>
      <w:r w:rsidRPr="00053E6C">
        <w:rPr>
          <w:rFonts w:ascii="Arial" w:eastAsiaTheme="minorEastAsia" w:hAnsi="Arial" w:cs="Arial"/>
          <w:lang w:eastAsia="zh-CN"/>
        </w:rPr>
        <w:t xml:space="preserve">network flag </w:t>
      </w:r>
      <w:r>
        <w:rPr>
          <w:rFonts w:ascii="Arial" w:eastAsiaTheme="minorEastAsia" w:hAnsi="Arial" w:cs="Arial"/>
          <w:lang w:eastAsia="zh-CN"/>
        </w:rPr>
        <w:t>signalling for i</w:t>
      </w:r>
      <w:r w:rsidRPr="00053E6C">
        <w:rPr>
          <w:rFonts w:ascii="Arial" w:eastAsiaTheme="minorEastAsia" w:hAnsi="Arial" w:cs="Arial"/>
          <w:lang w:eastAsia="zh-CN"/>
        </w:rPr>
        <w:t>nter-frequency measurement on SCC</w:t>
      </w:r>
      <w:r>
        <w:rPr>
          <w:rFonts w:ascii="Arial" w:eastAsiaTheme="minorEastAsia" w:hAnsi="Arial" w:cs="Arial"/>
          <w:lang w:eastAsia="zh-CN"/>
        </w:rPr>
        <w:t xml:space="preserve"> from RAN4 perspective in Rel-18 HST FR2 WI. RAN4 agrees that </w:t>
      </w:r>
    </w:p>
    <w:tbl>
      <w:tblPr>
        <w:tblStyle w:val="af5"/>
        <w:tblW w:w="0" w:type="auto"/>
        <w:tblInd w:w="1500" w:type="dxa"/>
        <w:tblLook w:val="04A0" w:firstRow="1" w:lastRow="0" w:firstColumn="1" w:lastColumn="0" w:noHBand="0" w:noVBand="1"/>
      </w:tblPr>
      <w:tblGrid>
        <w:gridCol w:w="8117"/>
      </w:tblGrid>
      <w:tr w:rsidR="00053E6C" w14:paraId="52796DFF" w14:textId="77777777" w:rsidTr="00053E6C">
        <w:tc>
          <w:tcPr>
            <w:tcW w:w="9617" w:type="dxa"/>
          </w:tcPr>
          <w:p w14:paraId="36A8AC7A" w14:textId="77777777" w:rsidR="00053E6C" w:rsidRPr="00C65D25" w:rsidRDefault="00053E6C" w:rsidP="00053E6C">
            <w:pPr>
              <w:pStyle w:val="a7"/>
              <w:numPr>
                <w:ilvl w:val="1"/>
                <w:numId w:val="17"/>
              </w:numPr>
              <w:overflowPunct/>
              <w:autoSpaceDE/>
              <w:autoSpaceDN/>
              <w:adjustRightInd/>
              <w:spacing w:after="120" w:line="259" w:lineRule="auto"/>
              <w:ind w:left="420" w:firstLineChars="0"/>
              <w:jc w:val="both"/>
              <w:textAlignment w:val="auto"/>
              <w:rPr>
                <w:rFonts w:ascii="Arial" w:hAnsi="Arial" w:cs="Arial"/>
              </w:rPr>
            </w:pPr>
            <w:r w:rsidRPr="00C65D25">
              <w:rPr>
                <w:rFonts w:ascii="Arial" w:hAnsi="Arial" w:cs="Arial"/>
              </w:rPr>
              <w:t xml:space="preserve">A single per-UE capability is introduced for FR2 HST CA and inter-frequency measurement enhancement: </w:t>
            </w:r>
          </w:p>
          <w:p w14:paraId="11B7C7D2" w14:textId="40DF1285" w:rsidR="00053E6C" w:rsidRPr="00C65D25" w:rsidRDefault="00053E6C" w:rsidP="00C65D25">
            <w:pPr>
              <w:pStyle w:val="a7"/>
              <w:numPr>
                <w:ilvl w:val="2"/>
                <w:numId w:val="17"/>
              </w:numPr>
              <w:overflowPunct/>
              <w:autoSpaceDE/>
              <w:autoSpaceDN/>
              <w:adjustRightInd/>
              <w:spacing w:after="120" w:line="259" w:lineRule="auto"/>
              <w:ind w:firstLineChars="0"/>
              <w:textAlignment w:val="auto"/>
              <w:rPr>
                <w:szCs w:val="24"/>
                <w:lang w:eastAsia="zh-CN"/>
              </w:rPr>
            </w:pPr>
            <w:r w:rsidRPr="00C65D25">
              <w:rPr>
                <w:rFonts w:ascii="Arial" w:hAnsi="Arial" w:cs="Arial"/>
              </w:rPr>
              <w:t>[measurementEnhancementCAInterFreqFR2-r18] indicates whether the FR2 PC6 UE supports the enhanced RRM requirements for carrier aggregation as specified in TS 38.133 and the UE supports the enhanced RRM requirements for inter-frequency measurements in connected and idle mode as specified in TS 38.133.</w:t>
            </w:r>
          </w:p>
        </w:tc>
      </w:tr>
    </w:tbl>
    <w:p w14:paraId="1DAB6DC8" w14:textId="1F1F526D" w:rsidR="00E95922" w:rsidRDefault="00004AED" w:rsidP="00E95922">
      <w:pPr>
        <w:pStyle w:val="a7"/>
        <w:numPr>
          <w:ilvl w:val="0"/>
          <w:numId w:val="19"/>
        </w:numPr>
        <w:spacing w:after="120"/>
        <w:ind w:firstLineChars="0"/>
        <w:jc w:val="both"/>
        <w:rPr>
          <w:rFonts w:ascii="Arial" w:eastAsiaTheme="minorEastAsia" w:hAnsi="Arial" w:cs="Arial"/>
          <w:lang w:eastAsia="zh-CN"/>
        </w:rPr>
      </w:pPr>
      <w:r w:rsidRPr="00FB2455">
        <w:rPr>
          <w:rFonts w:ascii="Arial" w:eastAsiaTheme="minorEastAsia" w:hAnsi="Arial" w:cs="Arial" w:hint="eastAsia"/>
          <w:lang w:eastAsia="zh-CN"/>
        </w:rPr>
        <w:t>I</w:t>
      </w:r>
      <w:r w:rsidR="008B7692" w:rsidRPr="00FB2455">
        <w:rPr>
          <w:rFonts w:ascii="Arial" w:eastAsiaTheme="minorEastAsia" w:hAnsi="Arial" w:cs="Arial"/>
          <w:lang w:eastAsia="zh-CN"/>
        </w:rPr>
        <w:t xml:space="preserve">t is RAN4 understanding that </w:t>
      </w:r>
      <w:r w:rsidR="00837694" w:rsidRPr="00FB2455">
        <w:rPr>
          <w:rFonts w:ascii="Arial" w:eastAsiaTheme="minorEastAsia" w:hAnsi="Arial" w:cs="Arial"/>
          <w:lang w:eastAsia="zh-CN"/>
        </w:rPr>
        <w:t xml:space="preserve">CA configuration will be configured when SCells are configured by using IE ServingCellConfigCommon. </w:t>
      </w:r>
      <w:r w:rsidR="007656ED" w:rsidRPr="00FB2455">
        <w:rPr>
          <w:rFonts w:ascii="Arial" w:eastAsiaTheme="minorEastAsia" w:hAnsi="Arial" w:cs="Arial"/>
          <w:lang w:eastAsia="zh-CN"/>
        </w:rPr>
        <w:t>Based on the new U</w:t>
      </w:r>
      <w:r w:rsidR="009727F6" w:rsidRPr="00FB2455">
        <w:rPr>
          <w:rFonts w:ascii="Arial" w:eastAsiaTheme="minorEastAsia" w:hAnsi="Arial" w:cs="Arial"/>
          <w:lang w:eastAsia="zh-CN"/>
        </w:rPr>
        <w:t xml:space="preserve">E capability reports, </w:t>
      </w:r>
      <w:r w:rsidR="00FB2455" w:rsidRPr="00FB2455">
        <w:rPr>
          <w:rFonts w:ascii="Arial" w:eastAsiaTheme="minorEastAsia" w:hAnsi="Arial" w:cs="Arial"/>
          <w:lang w:eastAsia="zh-CN"/>
        </w:rPr>
        <w:t xml:space="preserve">NW to use Rel-17 </w:t>
      </w:r>
      <w:r w:rsidR="004F437E">
        <w:rPr>
          <w:rFonts w:ascii="Arial" w:eastAsiaTheme="minorEastAsia" w:hAnsi="Arial" w:cs="Arial"/>
          <w:lang w:eastAsia="zh-CN"/>
        </w:rPr>
        <w:t>signalling</w:t>
      </w:r>
      <w:r w:rsidR="008C3A51">
        <w:rPr>
          <w:rFonts w:ascii="Arial" w:eastAsiaTheme="minorEastAsia" w:hAnsi="Arial" w:cs="Arial"/>
          <w:lang w:eastAsia="zh-CN"/>
        </w:rPr>
        <w:t xml:space="preserve"> highSpeedMeasFlagFR2-r17 </w:t>
      </w:r>
      <w:r w:rsidR="00FB2455" w:rsidRPr="00FB2455">
        <w:rPr>
          <w:rFonts w:ascii="Arial" w:eastAsiaTheme="minorEastAsia" w:hAnsi="Arial" w:cs="Arial"/>
          <w:lang w:eastAsia="zh-CN"/>
        </w:rPr>
        <w:t>to support enhanced inter-frequency measurement</w:t>
      </w:r>
      <w:r w:rsidR="008C3A51">
        <w:rPr>
          <w:rFonts w:ascii="Arial" w:eastAsiaTheme="minorEastAsia" w:hAnsi="Arial" w:cs="Arial"/>
          <w:lang w:eastAsia="zh-CN"/>
        </w:rPr>
        <w:t xml:space="preserve"> in idle/connected mode</w:t>
      </w:r>
      <w:r w:rsidR="00FB2455" w:rsidRPr="00FB2455">
        <w:rPr>
          <w:rFonts w:ascii="Arial" w:eastAsiaTheme="minorEastAsia" w:hAnsi="Arial" w:cs="Arial"/>
          <w:lang w:eastAsia="zh-CN"/>
        </w:rPr>
        <w:t xml:space="preserve">, and also to use highSpeedMeasFlagFR2-r17 to support enhanced measurement on SCC. </w:t>
      </w:r>
      <w:r w:rsidR="009727F6" w:rsidRPr="00FB2455">
        <w:rPr>
          <w:rFonts w:ascii="Arial" w:eastAsiaTheme="minorEastAsia" w:hAnsi="Arial" w:cs="Arial"/>
          <w:lang w:eastAsia="zh-CN"/>
        </w:rPr>
        <w:t>RAN4 agree</w:t>
      </w:r>
      <w:r w:rsidR="007A63FD">
        <w:rPr>
          <w:rFonts w:ascii="Arial" w:eastAsiaTheme="minorEastAsia" w:hAnsi="Arial" w:cs="Arial"/>
          <w:lang w:eastAsia="zh-CN"/>
        </w:rPr>
        <w:t>d to</w:t>
      </w:r>
      <w:r w:rsidR="009727F6" w:rsidRPr="00FB2455">
        <w:rPr>
          <w:rFonts w:ascii="Arial" w:eastAsiaTheme="minorEastAsia" w:hAnsi="Arial" w:cs="Arial"/>
          <w:lang w:eastAsia="zh-CN"/>
        </w:rPr>
        <w:t xml:space="preserve"> combin</w:t>
      </w:r>
      <w:r w:rsidR="007A63FD">
        <w:rPr>
          <w:rFonts w:ascii="Arial" w:eastAsiaTheme="minorEastAsia" w:hAnsi="Arial" w:cs="Arial"/>
          <w:lang w:eastAsia="zh-CN"/>
        </w:rPr>
        <w:t>e</w:t>
      </w:r>
      <w:r w:rsidR="009727F6" w:rsidRPr="00FB2455">
        <w:rPr>
          <w:rFonts w:ascii="Arial" w:eastAsiaTheme="minorEastAsia" w:hAnsi="Arial" w:cs="Arial"/>
          <w:lang w:eastAsia="zh-CN"/>
        </w:rPr>
        <w:t xml:space="preserve"> new per-UE capability </w:t>
      </w:r>
      <w:r w:rsidR="009727F6" w:rsidRPr="00FB2455">
        <w:rPr>
          <w:rFonts w:ascii="Arial" w:eastAsiaTheme="minorEastAsia" w:hAnsi="Arial" w:cs="Arial"/>
          <w:lang w:eastAsia="zh-CN"/>
        </w:rPr>
        <w:lastRenderedPageBreak/>
        <w:t xml:space="preserve">and IE </w:t>
      </w:r>
      <w:r w:rsidR="007A63FD" w:rsidRPr="00FB2455">
        <w:rPr>
          <w:rFonts w:ascii="Arial" w:eastAsiaTheme="minorEastAsia" w:hAnsi="Arial" w:cs="Arial"/>
          <w:lang w:eastAsia="zh-CN"/>
        </w:rPr>
        <w:t xml:space="preserve">signalling </w:t>
      </w:r>
      <w:r w:rsidR="009727F6" w:rsidRPr="00FB2455">
        <w:rPr>
          <w:rFonts w:ascii="Arial" w:eastAsiaTheme="minorEastAsia" w:hAnsi="Arial" w:cs="Arial"/>
          <w:lang w:eastAsia="zh-CN"/>
        </w:rPr>
        <w:t xml:space="preserve">highSpeedMeasFlagFR2-r17 </w:t>
      </w:r>
      <w:r w:rsidR="007A63FD">
        <w:rPr>
          <w:rFonts w:ascii="Arial" w:eastAsiaTheme="minorEastAsia" w:hAnsi="Arial" w:cs="Arial"/>
          <w:lang w:eastAsia="zh-CN"/>
        </w:rPr>
        <w:t>to</w:t>
      </w:r>
      <w:r w:rsidR="009727F6" w:rsidRPr="00FB2455">
        <w:rPr>
          <w:rFonts w:ascii="Arial" w:eastAsiaTheme="minorEastAsia" w:hAnsi="Arial" w:cs="Arial"/>
          <w:lang w:eastAsia="zh-CN"/>
        </w:rPr>
        <w:t xml:space="preserve"> support enhanced RRM requirements for </w:t>
      </w:r>
      <w:r w:rsidR="00E95922">
        <w:rPr>
          <w:rFonts w:ascii="Arial" w:eastAsiaTheme="minorEastAsia" w:hAnsi="Arial" w:cs="Arial"/>
          <w:lang w:eastAsia="zh-CN"/>
        </w:rPr>
        <w:t>i</w:t>
      </w:r>
      <w:r w:rsidR="009727F6" w:rsidRPr="00FB2455">
        <w:rPr>
          <w:rFonts w:ascii="Arial" w:eastAsiaTheme="minorEastAsia" w:hAnsi="Arial" w:cs="Arial"/>
          <w:lang w:eastAsia="zh-CN"/>
        </w:rPr>
        <w:t>nter-frequency measurement on SCC</w:t>
      </w:r>
      <w:r w:rsidR="00B17156">
        <w:rPr>
          <w:rFonts w:ascii="Arial" w:eastAsiaTheme="minorEastAsia" w:hAnsi="Arial" w:cs="Arial"/>
          <w:lang w:eastAsia="zh-CN"/>
        </w:rPr>
        <w:t xml:space="preserve"> in connected mode.</w:t>
      </w:r>
    </w:p>
    <w:p w14:paraId="0CFFED95" w14:textId="77777777" w:rsidR="00E95922" w:rsidRPr="00E95922" w:rsidRDefault="00E95922" w:rsidP="00E95922">
      <w:pPr>
        <w:pStyle w:val="a7"/>
        <w:spacing w:after="120"/>
        <w:ind w:left="1500" w:firstLineChars="0" w:firstLine="0"/>
        <w:jc w:val="both"/>
        <w:rPr>
          <w:rFonts w:ascii="Arial" w:eastAsiaTheme="minorEastAsia" w:hAnsi="Arial" w:cs="Arial"/>
          <w:lang w:eastAsia="zh-CN"/>
        </w:rPr>
      </w:pPr>
    </w:p>
    <w:p w14:paraId="47EED406" w14:textId="58E1EF5C" w:rsidR="00E2585B" w:rsidRPr="00E2585B" w:rsidRDefault="00E2585B" w:rsidP="00E2585B">
      <w:pPr>
        <w:spacing w:after="120"/>
        <w:jc w:val="both"/>
        <w:rPr>
          <w:rFonts w:ascii="Arial" w:eastAsia="MS Mincho" w:hAnsi="Arial" w:cs="Arial"/>
          <w:sz w:val="20"/>
          <w:szCs w:val="20"/>
          <w:lang w:val="en-GB" w:eastAsia="en-US"/>
        </w:rPr>
      </w:pPr>
      <w:r w:rsidRPr="00E2585B">
        <w:rPr>
          <w:rFonts w:ascii="Arial" w:eastAsia="MS Mincho" w:hAnsi="Arial" w:cs="Arial"/>
          <w:sz w:val="20"/>
          <w:szCs w:val="20"/>
          <w:lang w:val="en-GB" w:eastAsia="en-US"/>
        </w:rPr>
        <w:t xml:space="preserve">RAN4 </w:t>
      </w:r>
      <w:r w:rsidRPr="00DF15C9">
        <w:rPr>
          <w:rFonts w:ascii="Arial" w:hAnsi="Arial" w:cs="Arial"/>
          <w:sz w:val="20"/>
          <w:szCs w:val="20"/>
        </w:rPr>
        <w:t>respectfully</w:t>
      </w:r>
      <w:r w:rsidRPr="00E2585B">
        <w:rPr>
          <w:rFonts w:ascii="Arial" w:eastAsia="MS Mincho" w:hAnsi="Arial" w:cs="Arial"/>
          <w:sz w:val="20"/>
          <w:szCs w:val="20"/>
          <w:lang w:val="en-GB" w:eastAsia="en-US"/>
        </w:rPr>
        <w:t xml:space="preserve"> asks RAN2 to take the above information into account and design the corresponding network assistance signalling and UE capability signalling to support the enhanced RRM requirements for Rel-1</w:t>
      </w:r>
      <w:r>
        <w:rPr>
          <w:rFonts w:ascii="Arial" w:eastAsia="MS Mincho" w:hAnsi="Arial" w:cs="Arial"/>
          <w:sz w:val="20"/>
          <w:szCs w:val="20"/>
          <w:lang w:val="en-GB" w:eastAsia="en-US"/>
        </w:rPr>
        <w:t>8</w:t>
      </w:r>
      <w:r w:rsidRPr="00E2585B">
        <w:rPr>
          <w:rFonts w:ascii="Arial" w:eastAsia="MS Mincho" w:hAnsi="Arial" w:cs="Arial"/>
          <w:sz w:val="20"/>
          <w:szCs w:val="20"/>
          <w:lang w:val="en-GB" w:eastAsia="en-US"/>
        </w:rPr>
        <w:t xml:space="preserve"> NR FR</w:t>
      </w:r>
      <w:r>
        <w:rPr>
          <w:rFonts w:ascii="Arial" w:eastAsia="MS Mincho" w:hAnsi="Arial" w:cs="Arial"/>
          <w:sz w:val="20"/>
          <w:szCs w:val="20"/>
          <w:lang w:val="en-GB" w:eastAsia="en-US"/>
        </w:rPr>
        <w:t>2</w:t>
      </w:r>
      <w:r w:rsidRPr="00E2585B">
        <w:rPr>
          <w:rFonts w:ascii="Arial" w:eastAsia="MS Mincho" w:hAnsi="Arial" w:cs="Arial"/>
          <w:sz w:val="20"/>
          <w:szCs w:val="20"/>
          <w:lang w:val="en-GB" w:eastAsia="en-US"/>
        </w:rPr>
        <w:t xml:space="preserve"> HST.</w:t>
      </w:r>
    </w:p>
    <w:p w14:paraId="1C006884" w14:textId="4F10028C" w:rsidR="009861EB" w:rsidRPr="009861EB" w:rsidRDefault="009861EB" w:rsidP="009861EB">
      <w:pPr>
        <w:spacing w:after="120"/>
        <w:rPr>
          <w:rFonts w:ascii="Arial" w:hAnsi="Arial" w:cs="Arial"/>
        </w:rPr>
      </w:pPr>
    </w:p>
    <w:p w14:paraId="63076247" w14:textId="77777777" w:rsidR="00AC1064" w:rsidRPr="00437663" w:rsidRDefault="00AC1064" w:rsidP="00AC1064">
      <w:pPr>
        <w:spacing w:after="120"/>
        <w:rPr>
          <w:rFonts w:ascii="Arial" w:hAnsi="Arial" w:cs="Arial"/>
          <w:b/>
          <w:sz w:val="20"/>
          <w:szCs w:val="20"/>
        </w:rPr>
      </w:pPr>
      <w:r w:rsidRPr="00437663">
        <w:rPr>
          <w:rFonts w:ascii="Arial" w:hAnsi="Arial" w:cs="Arial"/>
          <w:b/>
          <w:sz w:val="20"/>
          <w:szCs w:val="20"/>
        </w:rPr>
        <w:t>2. Actions:</w:t>
      </w:r>
    </w:p>
    <w:p w14:paraId="2D521E14" w14:textId="77777777" w:rsidR="00AC1064" w:rsidRPr="00437663" w:rsidRDefault="00AC1064" w:rsidP="00AC1064">
      <w:pPr>
        <w:spacing w:after="120"/>
        <w:ind w:left="1985" w:hanging="1985"/>
        <w:rPr>
          <w:rFonts w:ascii="Arial" w:hAnsi="Arial" w:cs="Arial"/>
          <w:b/>
          <w:sz w:val="20"/>
          <w:szCs w:val="20"/>
        </w:rPr>
      </w:pPr>
      <w:r w:rsidRPr="00437663">
        <w:rPr>
          <w:rFonts w:ascii="Arial" w:hAnsi="Arial" w:cs="Arial"/>
          <w:b/>
          <w:sz w:val="20"/>
          <w:szCs w:val="20"/>
        </w:rPr>
        <w:t>To RAN2 group:</w:t>
      </w:r>
    </w:p>
    <w:p w14:paraId="4258A867" w14:textId="0BE5630F" w:rsidR="00AC1064" w:rsidRPr="00DF15C9" w:rsidRDefault="00DF15C9" w:rsidP="00DF15C9">
      <w:pPr>
        <w:spacing w:after="120"/>
        <w:rPr>
          <w:rFonts w:ascii="Arial" w:hAnsi="Arial" w:cs="Arial"/>
          <w:b/>
          <w:sz w:val="20"/>
          <w:szCs w:val="20"/>
        </w:rPr>
      </w:pPr>
      <w:r w:rsidRPr="00DF15C9">
        <w:rPr>
          <w:rFonts w:ascii="Arial" w:hAnsi="Arial" w:cs="Arial"/>
          <w:b/>
          <w:sz w:val="20"/>
          <w:szCs w:val="20"/>
        </w:rPr>
        <w:t xml:space="preserve">ACTION1: </w:t>
      </w:r>
      <w:r w:rsidR="00AC1064" w:rsidRPr="00DF15C9">
        <w:rPr>
          <w:rFonts w:ascii="Arial" w:hAnsi="Arial" w:cs="Arial"/>
          <w:sz w:val="20"/>
          <w:szCs w:val="20"/>
        </w:rPr>
        <w:t xml:space="preserve">RAN4 respectfully asks RAN2 to </w:t>
      </w:r>
      <w:r>
        <w:rPr>
          <w:rFonts w:ascii="Arial" w:hAnsi="Arial" w:cs="Arial"/>
          <w:sz w:val="20"/>
          <w:szCs w:val="20"/>
        </w:rPr>
        <w:t>t</w:t>
      </w:r>
      <w:r w:rsidRPr="00DF15C9">
        <w:rPr>
          <w:rFonts w:ascii="Arial" w:hAnsi="Arial" w:cs="Arial"/>
          <w:sz w:val="20"/>
          <w:szCs w:val="20"/>
        </w:rPr>
        <w:t>ake the above information into account and design the correspondin</w:t>
      </w:r>
      <w:r>
        <w:rPr>
          <w:rFonts w:ascii="Arial" w:hAnsi="Arial" w:cs="Arial"/>
          <w:sz w:val="20"/>
          <w:szCs w:val="20"/>
        </w:rPr>
        <w:t>g network assistance signalling</w:t>
      </w:r>
      <w:r w:rsidRPr="00DF15C9">
        <w:rPr>
          <w:rFonts w:ascii="Arial" w:hAnsi="Arial" w:cs="Arial"/>
          <w:sz w:val="20"/>
          <w:szCs w:val="20"/>
        </w:rPr>
        <w:t xml:space="preserve"> to support the enhanced RRM requirements for Rel-</w:t>
      </w:r>
      <w:r>
        <w:rPr>
          <w:rFonts w:ascii="Arial" w:hAnsi="Arial" w:cs="Arial"/>
          <w:sz w:val="20"/>
          <w:szCs w:val="20"/>
        </w:rPr>
        <w:t>18</w:t>
      </w:r>
      <w:r w:rsidRPr="00DF15C9">
        <w:rPr>
          <w:rFonts w:ascii="Arial" w:hAnsi="Arial" w:cs="Arial"/>
          <w:sz w:val="20"/>
          <w:szCs w:val="20"/>
        </w:rPr>
        <w:t xml:space="preserve"> NR FR</w:t>
      </w:r>
      <w:r>
        <w:rPr>
          <w:rFonts w:ascii="Arial" w:hAnsi="Arial" w:cs="Arial"/>
          <w:sz w:val="20"/>
          <w:szCs w:val="20"/>
        </w:rPr>
        <w:t>2</w:t>
      </w:r>
      <w:r w:rsidRPr="00DF15C9">
        <w:rPr>
          <w:rFonts w:ascii="Arial" w:hAnsi="Arial" w:cs="Arial"/>
          <w:sz w:val="20"/>
          <w:szCs w:val="20"/>
        </w:rPr>
        <w:t xml:space="preserve"> HST.</w:t>
      </w:r>
    </w:p>
    <w:p w14:paraId="09673335" w14:textId="77777777" w:rsidR="00AC1064" w:rsidRPr="00DF15C9" w:rsidRDefault="00AC1064" w:rsidP="00AC1064">
      <w:pPr>
        <w:spacing w:after="120"/>
        <w:ind w:left="993" w:hanging="993"/>
        <w:rPr>
          <w:rFonts w:ascii="Arial" w:hAnsi="Arial" w:cs="Arial"/>
          <w:sz w:val="20"/>
          <w:szCs w:val="20"/>
        </w:rPr>
      </w:pPr>
    </w:p>
    <w:p w14:paraId="202D47F0" w14:textId="77777777" w:rsidR="00AC1064" w:rsidRPr="00437663" w:rsidRDefault="00AC1064" w:rsidP="00AC1064">
      <w:pPr>
        <w:spacing w:after="120"/>
        <w:rPr>
          <w:rFonts w:ascii="Arial" w:hAnsi="Arial" w:cs="Arial"/>
          <w:b/>
          <w:sz w:val="20"/>
          <w:szCs w:val="20"/>
        </w:rPr>
      </w:pPr>
      <w:r w:rsidRPr="00437663">
        <w:rPr>
          <w:rFonts w:ascii="Arial" w:hAnsi="Arial" w:cs="Arial"/>
          <w:b/>
          <w:sz w:val="20"/>
          <w:szCs w:val="20"/>
        </w:rPr>
        <w:t>3. Date of Next TSG-RAN WG4 Meeting:</w:t>
      </w:r>
    </w:p>
    <w:p w14:paraId="042D845A" w14:textId="64923984" w:rsidR="00AC1064" w:rsidRPr="00437663" w:rsidRDefault="00AC1064" w:rsidP="00AC1064">
      <w:pPr>
        <w:tabs>
          <w:tab w:val="left" w:pos="3119"/>
        </w:tabs>
        <w:spacing w:after="120"/>
        <w:ind w:left="2268" w:hanging="2268"/>
        <w:rPr>
          <w:rFonts w:ascii="Arial" w:hAnsi="Arial" w:cs="Arial"/>
          <w:bCs/>
          <w:sz w:val="20"/>
          <w:szCs w:val="20"/>
        </w:rPr>
      </w:pPr>
      <w:r w:rsidRPr="00437663">
        <w:rPr>
          <w:rFonts w:ascii="Arial" w:hAnsi="Arial" w:cs="Arial"/>
          <w:bCs/>
          <w:sz w:val="20"/>
          <w:szCs w:val="20"/>
        </w:rPr>
        <w:t>RAN4#10</w:t>
      </w:r>
      <w:r w:rsidR="00567EA8">
        <w:rPr>
          <w:rFonts w:ascii="Arial" w:hAnsi="Arial" w:cs="Arial"/>
          <w:bCs/>
          <w:sz w:val="20"/>
          <w:szCs w:val="20"/>
        </w:rPr>
        <w:t>9</w:t>
      </w:r>
      <w:r w:rsidRPr="00437663">
        <w:rPr>
          <w:rFonts w:ascii="Arial" w:hAnsi="Arial" w:cs="Arial"/>
          <w:bCs/>
          <w:sz w:val="20"/>
          <w:szCs w:val="20"/>
        </w:rPr>
        <w:tab/>
      </w:r>
      <w:r w:rsidR="00567EA8" w:rsidRPr="00437663">
        <w:rPr>
          <w:rFonts w:ascii="Arial" w:hAnsi="Arial" w:cs="Arial"/>
          <w:bCs/>
          <w:sz w:val="20"/>
          <w:szCs w:val="20"/>
        </w:rPr>
        <w:t>from 13-11-2013</w:t>
      </w:r>
      <w:r w:rsidR="00567EA8" w:rsidRPr="00437663">
        <w:rPr>
          <w:rFonts w:ascii="Arial" w:hAnsi="Arial" w:cs="Arial"/>
          <w:bCs/>
          <w:sz w:val="20"/>
          <w:szCs w:val="20"/>
        </w:rPr>
        <w:tab/>
        <w:t>to 17-11-2023</w:t>
      </w:r>
      <w:r w:rsidR="00567EA8" w:rsidRPr="00437663">
        <w:rPr>
          <w:rFonts w:ascii="Arial" w:hAnsi="Arial" w:cs="Arial"/>
          <w:bCs/>
          <w:sz w:val="20"/>
          <w:szCs w:val="20"/>
        </w:rPr>
        <w:tab/>
      </w:r>
      <w:r w:rsidR="00567EA8" w:rsidRPr="00437663">
        <w:rPr>
          <w:rFonts w:ascii="Arial" w:hAnsi="Arial" w:cs="Arial"/>
          <w:bCs/>
          <w:sz w:val="20"/>
          <w:szCs w:val="20"/>
        </w:rPr>
        <w:tab/>
        <w:t>Chicago, US</w:t>
      </w:r>
    </w:p>
    <w:p w14:paraId="062B5DA1" w14:textId="58B56673" w:rsidR="00EC0BD2" w:rsidRPr="00437663" w:rsidRDefault="00EC0BD2" w:rsidP="000772B4">
      <w:pPr>
        <w:tabs>
          <w:tab w:val="left" w:pos="3119"/>
        </w:tabs>
        <w:spacing w:after="120"/>
        <w:ind w:left="2268" w:hanging="2268"/>
        <w:rPr>
          <w:sz w:val="20"/>
          <w:szCs w:val="20"/>
        </w:rPr>
      </w:pPr>
      <w:bookmarkStart w:id="1" w:name="_GoBack"/>
      <w:bookmarkEnd w:id="1"/>
    </w:p>
    <w:sectPr w:rsidR="00EC0BD2" w:rsidRPr="00437663"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1444A4" w14:textId="77777777" w:rsidR="00FA2AD4" w:rsidRDefault="00FA2AD4" w:rsidP="00F66314">
      <w:r>
        <w:separator/>
      </w:r>
    </w:p>
  </w:endnote>
  <w:endnote w:type="continuationSeparator" w:id="0">
    <w:p w14:paraId="4160E3D9" w14:textId="77777777" w:rsidR="00FA2AD4" w:rsidRDefault="00FA2AD4" w:rsidP="00F663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153468" w14:textId="77777777" w:rsidR="00FA2AD4" w:rsidRDefault="00FA2AD4" w:rsidP="00F66314">
      <w:r>
        <w:separator/>
      </w:r>
    </w:p>
  </w:footnote>
  <w:footnote w:type="continuationSeparator" w:id="0">
    <w:p w14:paraId="4A452BBB" w14:textId="77777777" w:rsidR="00FA2AD4" w:rsidRDefault="00FA2AD4" w:rsidP="00F663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A1410B"/>
    <w:multiLevelType w:val="hybridMultilevel"/>
    <w:tmpl w:val="27FE8FBC"/>
    <w:lvl w:ilvl="0" w:tplc="B79A450A">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Symbol" w:hAnsi="Symbol" w:hint="default"/>
      </w:rPr>
    </w:lvl>
    <w:lvl w:ilvl="2" w:tplc="80AE2B12">
      <w:start w:val="18"/>
      <w:numFmt w:val="bullet"/>
      <w:lvlText w:val="-"/>
      <w:lvlJc w:val="left"/>
      <w:pPr>
        <w:ind w:left="1260" w:hanging="420"/>
      </w:pPr>
      <w:rPr>
        <w:rFonts w:ascii="Arial" w:eastAsia="Times New Roman" w:hAnsi="Arial" w:cs="Arial" w:hint="default"/>
        <w:i/>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8C85628"/>
    <w:multiLevelType w:val="hybridMultilevel"/>
    <w:tmpl w:val="21E22B2C"/>
    <w:lvl w:ilvl="0" w:tplc="5F1410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2A96873"/>
    <w:multiLevelType w:val="hybridMultilevel"/>
    <w:tmpl w:val="7C3A2208"/>
    <w:lvl w:ilvl="0" w:tplc="DC2E836E">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B1C1A77"/>
    <w:multiLevelType w:val="hybridMultilevel"/>
    <w:tmpl w:val="F25C496C"/>
    <w:lvl w:ilvl="0" w:tplc="08090003">
      <w:start w:val="1"/>
      <w:numFmt w:val="bullet"/>
      <w:lvlText w:val="o"/>
      <w:lvlJc w:val="left"/>
      <w:pPr>
        <w:ind w:left="1500" w:hanging="420"/>
      </w:pPr>
      <w:rPr>
        <w:rFonts w:ascii="Courier New" w:hAnsi="Courier New" w:cs="Courier New"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4" w15:restartNumberingAfterBreak="0">
    <w:nsid w:val="30E575B1"/>
    <w:multiLevelType w:val="hybridMultilevel"/>
    <w:tmpl w:val="7F9C14F0"/>
    <w:lvl w:ilvl="0" w:tplc="88C68D1C">
      <w:numFmt w:val="bullet"/>
      <w:lvlText w:val="-"/>
      <w:lvlJc w:val="left"/>
      <w:pPr>
        <w:ind w:left="720" w:hanging="360"/>
      </w:pPr>
      <w:rPr>
        <w:rFonts w:ascii="Times New Roman" w:eastAsia="Yu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6BA311E"/>
    <w:multiLevelType w:val="hybridMultilevel"/>
    <w:tmpl w:val="19A4F704"/>
    <w:lvl w:ilvl="0" w:tplc="04090009">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40040AE0"/>
    <w:multiLevelType w:val="hybridMultilevel"/>
    <w:tmpl w:val="D326F2EA"/>
    <w:lvl w:ilvl="0" w:tplc="2E1C41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47B6483"/>
    <w:multiLevelType w:val="hybridMultilevel"/>
    <w:tmpl w:val="1250D9A2"/>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B2E4638C">
      <w:start w:val="1"/>
      <w:numFmt w:val="lowerRoman"/>
      <w:lvlText w:val="%3."/>
      <w:lvlJc w:val="right"/>
      <w:pPr>
        <w:ind w:left="2160" w:hanging="180"/>
      </w:pPr>
      <w:rPr>
        <w:strike w:val="0"/>
      </w:r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488318E1"/>
    <w:multiLevelType w:val="hybridMultilevel"/>
    <w:tmpl w:val="6E7CFADE"/>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5CDA6019"/>
    <w:multiLevelType w:val="hybridMultilevel"/>
    <w:tmpl w:val="B2107CA2"/>
    <w:lvl w:ilvl="0" w:tplc="06BEF302">
      <w:start w:val="1"/>
      <w:numFmt w:val="bullet"/>
      <w:lvlText w:val=""/>
      <w:lvlJc w:val="left"/>
      <w:pPr>
        <w:ind w:left="620" w:hanging="420"/>
      </w:pPr>
      <w:rPr>
        <w:rFonts w:ascii="Symbol" w:hAnsi="Symbol" w:hint="default"/>
        <w:lang w:val="en-GB"/>
      </w:rPr>
    </w:lvl>
    <w:lvl w:ilvl="1" w:tplc="04090003">
      <w:start w:val="1"/>
      <w:numFmt w:val="bullet"/>
      <w:lvlText w:val="o"/>
      <w:lvlJc w:val="left"/>
      <w:pPr>
        <w:ind w:left="1040" w:hanging="420"/>
      </w:pPr>
      <w:rPr>
        <w:rFonts w:ascii="Courier New" w:hAnsi="Courier New" w:cs="Courier New" w:hint="default"/>
      </w:rPr>
    </w:lvl>
    <w:lvl w:ilvl="2" w:tplc="C84487B0">
      <w:start w:val="2"/>
      <w:numFmt w:val="bullet"/>
      <w:lvlText w:val="-"/>
      <w:lvlJc w:val="left"/>
      <w:pPr>
        <w:ind w:left="1460" w:hanging="420"/>
      </w:pPr>
      <w:rPr>
        <w:rFonts w:ascii="Calibri" w:eastAsia="宋体" w:hAnsi="Calibri" w:cs="Calibri" w:hint="default"/>
      </w:rPr>
    </w:lvl>
    <w:lvl w:ilvl="3" w:tplc="04090009">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5EE71CE6"/>
    <w:multiLevelType w:val="hybridMultilevel"/>
    <w:tmpl w:val="A462D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DAB0E03"/>
    <w:multiLevelType w:val="hybridMultilevel"/>
    <w:tmpl w:val="7046CE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DBF1822"/>
    <w:multiLevelType w:val="hybridMultilevel"/>
    <w:tmpl w:val="13E8FEE8"/>
    <w:lvl w:ilvl="0" w:tplc="F56A683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E174323"/>
    <w:multiLevelType w:val="hybridMultilevel"/>
    <w:tmpl w:val="1798A82A"/>
    <w:lvl w:ilvl="0" w:tplc="CF324EA8">
      <w:start w:val="1"/>
      <w:numFmt w:val="decimal"/>
      <w:lvlText w:val="%1)"/>
      <w:lvlJc w:val="left"/>
      <w:pPr>
        <w:ind w:left="360" w:hanging="360"/>
      </w:pPr>
      <w:rPr>
        <w:rFonts w:hint="default"/>
        <w:color w:val="000000" w:themeColor="text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E340568"/>
    <w:multiLevelType w:val="hybridMultilevel"/>
    <w:tmpl w:val="9BCED874"/>
    <w:lvl w:ilvl="0" w:tplc="3F38A1B2">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1080035"/>
    <w:multiLevelType w:val="hybridMultilevel"/>
    <w:tmpl w:val="DBAE4AD2"/>
    <w:lvl w:ilvl="0" w:tplc="05501A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49E2EAC"/>
    <w:multiLevelType w:val="hybridMultilevel"/>
    <w:tmpl w:val="8F56514E"/>
    <w:lvl w:ilvl="0" w:tplc="CD5E248E">
      <w:start w:val="1"/>
      <w:numFmt w:val="lowerLetter"/>
      <w:lvlText w:val="%1."/>
      <w:lvlJc w:val="left"/>
      <w:pPr>
        <w:ind w:left="144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AD1071A"/>
    <w:multiLevelType w:val="hybridMultilevel"/>
    <w:tmpl w:val="D7E063BC"/>
    <w:lvl w:ilvl="0" w:tplc="B91E3B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3"/>
  </w:num>
  <w:num w:numId="2">
    <w:abstractNumId w:val="9"/>
  </w:num>
  <w:num w:numId="3">
    <w:abstractNumId w:val="12"/>
  </w:num>
  <w:num w:numId="4">
    <w:abstractNumId w:val="7"/>
  </w:num>
  <w:num w:numId="5">
    <w:abstractNumId w:val="14"/>
  </w:num>
  <w:num w:numId="6">
    <w:abstractNumId w:val="4"/>
  </w:num>
  <w:num w:numId="7">
    <w:abstractNumId w:val="15"/>
  </w:num>
  <w:num w:numId="8">
    <w:abstractNumId w:val="18"/>
  </w:num>
  <w:num w:numId="9">
    <w:abstractNumId w:val="2"/>
  </w:num>
  <w:num w:numId="10">
    <w:abstractNumId w:val="6"/>
  </w:num>
  <w:num w:numId="11">
    <w:abstractNumId w:val="1"/>
  </w:num>
  <w:num w:numId="12">
    <w:abstractNumId w:val="17"/>
  </w:num>
  <w:num w:numId="13">
    <w:abstractNumId w:val="11"/>
  </w:num>
  <w:num w:numId="14">
    <w:abstractNumId w:val="16"/>
  </w:num>
  <w:num w:numId="15">
    <w:abstractNumId w:val="8"/>
  </w:num>
  <w:num w:numId="16">
    <w:abstractNumId w:val="5"/>
  </w:num>
  <w:num w:numId="17">
    <w:abstractNumId w:val="10"/>
  </w:num>
  <w:num w:numId="18">
    <w:abstractNumId w:val="0"/>
  </w:num>
  <w:num w:numId="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4"/>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doNotTrackFormatting/>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5F5B"/>
    <w:rsid w:val="0000045D"/>
    <w:rsid w:val="00004AED"/>
    <w:rsid w:val="00006331"/>
    <w:rsid w:val="00013376"/>
    <w:rsid w:val="0002634D"/>
    <w:rsid w:val="000302F2"/>
    <w:rsid w:val="0004296B"/>
    <w:rsid w:val="0004369B"/>
    <w:rsid w:val="0004408B"/>
    <w:rsid w:val="0005188F"/>
    <w:rsid w:val="00053E6C"/>
    <w:rsid w:val="000719FA"/>
    <w:rsid w:val="000772B4"/>
    <w:rsid w:val="00094DDF"/>
    <w:rsid w:val="000972CC"/>
    <w:rsid w:val="000B59C0"/>
    <w:rsid w:val="000C6600"/>
    <w:rsid w:val="000D0D4F"/>
    <w:rsid w:val="000E58F9"/>
    <w:rsid w:val="000F112A"/>
    <w:rsid w:val="000F25DF"/>
    <w:rsid w:val="000F584F"/>
    <w:rsid w:val="000F77A3"/>
    <w:rsid w:val="001074BC"/>
    <w:rsid w:val="00136579"/>
    <w:rsid w:val="00137D59"/>
    <w:rsid w:val="00141011"/>
    <w:rsid w:val="001413D5"/>
    <w:rsid w:val="00151C4B"/>
    <w:rsid w:val="00167DD5"/>
    <w:rsid w:val="00167F93"/>
    <w:rsid w:val="00174BC3"/>
    <w:rsid w:val="001829E4"/>
    <w:rsid w:val="00187ED9"/>
    <w:rsid w:val="001969D3"/>
    <w:rsid w:val="001974B2"/>
    <w:rsid w:val="001B354D"/>
    <w:rsid w:val="001B5AA1"/>
    <w:rsid w:val="001D0781"/>
    <w:rsid w:val="001D2DAA"/>
    <w:rsid w:val="001D62C3"/>
    <w:rsid w:val="001D671A"/>
    <w:rsid w:val="001E0CCB"/>
    <w:rsid w:val="001E2577"/>
    <w:rsid w:val="001F0654"/>
    <w:rsid w:val="002002FF"/>
    <w:rsid w:val="002023BF"/>
    <w:rsid w:val="00203544"/>
    <w:rsid w:val="002077A6"/>
    <w:rsid w:val="002324AE"/>
    <w:rsid w:val="0024212E"/>
    <w:rsid w:val="002519F7"/>
    <w:rsid w:val="00252B54"/>
    <w:rsid w:val="00255EA9"/>
    <w:rsid w:val="00261148"/>
    <w:rsid w:val="00264F43"/>
    <w:rsid w:val="002672C5"/>
    <w:rsid w:val="00272329"/>
    <w:rsid w:val="00274037"/>
    <w:rsid w:val="0028269E"/>
    <w:rsid w:val="00282CAD"/>
    <w:rsid w:val="002879D9"/>
    <w:rsid w:val="0029635E"/>
    <w:rsid w:val="00297A66"/>
    <w:rsid w:val="002A1C5B"/>
    <w:rsid w:val="002A7CC4"/>
    <w:rsid w:val="002B7C45"/>
    <w:rsid w:val="002C2FAC"/>
    <w:rsid w:val="002D5863"/>
    <w:rsid w:val="002F6D6F"/>
    <w:rsid w:val="00317AB4"/>
    <w:rsid w:val="003506E4"/>
    <w:rsid w:val="00351A1B"/>
    <w:rsid w:val="00356156"/>
    <w:rsid w:val="00362043"/>
    <w:rsid w:val="003704B5"/>
    <w:rsid w:val="00374674"/>
    <w:rsid w:val="00374E80"/>
    <w:rsid w:val="00376978"/>
    <w:rsid w:val="0038200D"/>
    <w:rsid w:val="0039515F"/>
    <w:rsid w:val="003D01D7"/>
    <w:rsid w:val="003E23B6"/>
    <w:rsid w:val="003F2981"/>
    <w:rsid w:val="003F6517"/>
    <w:rsid w:val="00406D0B"/>
    <w:rsid w:val="004122EF"/>
    <w:rsid w:val="00417DE3"/>
    <w:rsid w:val="00420F8E"/>
    <w:rsid w:val="00436D6C"/>
    <w:rsid w:val="00437663"/>
    <w:rsid w:val="004376CB"/>
    <w:rsid w:val="0045094F"/>
    <w:rsid w:val="0045225B"/>
    <w:rsid w:val="004725C8"/>
    <w:rsid w:val="00481074"/>
    <w:rsid w:val="00483637"/>
    <w:rsid w:val="004A28F9"/>
    <w:rsid w:val="004B12A9"/>
    <w:rsid w:val="004B2ADC"/>
    <w:rsid w:val="004B2EAC"/>
    <w:rsid w:val="004B31D9"/>
    <w:rsid w:val="004B6430"/>
    <w:rsid w:val="004E1E02"/>
    <w:rsid w:val="004E2E98"/>
    <w:rsid w:val="004F0826"/>
    <w:rsid w:val="004F42C2"/>
    <w:rsid w:val="004F437E"/>
    <w:rsid w:val="004F5F5B"/>
    <w:rsid w:val="00502192"/>
    <w:rsid w:val="00522DB9"/>
    <w:rsid w:val="00526E5A"/>
    <w:rsid w:val="0053070D"/>
    <w:rsid w:val="00536545"/>
    <w:rsid w:val="00543DB3"/>
    <w:rsid w:val="00564631"/>
    <w:rsid w:val="00565019"/>
    <w:rsid w:val="00567EA8"/>
    <w:rsid w:val="005744EB"/>
    <w:rsid w:val="00574685"/>
    <w:rsid w:val="00580DD0"/>
    <w:rsid w:val="0059559D"/>
    <w:rsid w:val="00595BD4"/>
    <w:rsid w:val="005A25C6"/>
    <w:rsid w:val="005B5C6F"/>
    <w:rsid w:val="005C0175"/>
    <w:rsid w:val="005C7AC9"/>
    <w:rsid w:val="005E0BD7"/>
    <w:rsid w:val="005F0D42"/>
    <w:rsid w:val="005F4A27"/>
    <w:rsid w:val="006027C2"/>
    <w:rsid w:val="006109D4"/>
    <w:rsid w:val="00610B8D"/>
    <w:rsid w:val="00610C36"/>
    <w:rsid w:val="00610EE7"/>
    <w:rsid w:val="0061530B"/>
    <w:rsid w:val="00627401"/>
    <w:rsid w:val="006323D7"/>
    <w:rsid w:val="00657FC8"/>
    <w:rsid w:val="006611A8"/>
    <w:rsid w:val="00667470"/>
    <w:rsid w:val="0068046E"/>
    <w:rsid w:val="00684069"/>
    <w:rsid w:val="00692337"/>
    <w:rsid w:val="006945DF"/>
    <w:rsid w:val="006A0FCA"/>
    <w:rsid w:val="006A6749"/>
    <w:rsid w:val="006A68D6"/>
    <w:rsid w:val="006C65F1"/>
    <w:rsid w:val="006F2C89"/>
    <w:rsid w:val="006F43BE"/>
    <w:rsid w:val="006F7CED"/>
    <w:rsid w:val="00711D11"/>
    <w:rsid w:val="00714FAC"/>
    <w:rsid w:val="007156FF"/>
    <w:rsid w:val="00717CBD"/>
    <w:rsid w:val="00727EE4"/>
    <w:rsid w:val="00735CB2"/>
    <w:rsid w:val="0076328F"/>
    <w:rsid w:val="00763915"/>
    <w:rsid w:val="00763F0B"/>
    <w:rsid w:val="00764B54"/>
    <w:rsid w:val="007656ED"/>
    <w:rsid w:val="00766431"/>
    <w:rsid w:val="007774A3"/>
    <w:rsid w:val="00787B5E"/>
    <w:rsid w:val="00793CA1"/>
    <w:rsid w:val="00795E93"/>
    <w:rsid w:val="007A529C"/>
    <w:rsid w:val="007A63FD"/>
    <w:rsid w:val="007B01BD"/>
    <w:rsid w:val="007B37E9"/>
    <w:rsid w:val="007C685D"/>
    <w:rsid w:val="007E0181"/>
    <w:rsid w:val="007E591E"/>
    <w:rsid w:val="007F72EB"/>
    <w:rsid w:val="007F78C1"/>
    <w:rsid w:val="008059C4"/>
    <w:rsid w:val="00811F2B"/>
    <w:rsid w:val="00814E14"/>
    <w:rsid w:val="00831FE1"/>
    <w:rsid w:val="00832C96"/>
    <w:rsid w:val="00837694"/>
    <w:rsid w:val="008545A2"/>
    <w:rsid w:val="008557E4"/>
    <w:rsid w:val="00857314"/>
    <w:rsid w:val="0086523F"/>
    <w:rsid w:val="008718A2"/>
    <w:rsid w:val="00871930"/>
    <w:rsid w:val="0088002E"/>
    <w:rsid w:val="00890C11"/>
    <w:rsid w:val="008A2DE1"/>
    <w:rsid w:val="008A3AE1"/>
    <w:rsid w:val="008A6414"/>
    <w:rsid w:val="008B6939"/>
    <w:rsid w:val="008B7692"/>
    <w:rsid w:val="008C2BA6"/>
    <w:rsid w:val="008C3A51"/>
    <w:rsid w:val="008C56EC"/>
    <w:rsid w:val="008C5C25"/>
    <w:rsid w:val="008D0010"/>
    <w:rsid w:val="008D6DAA"/>
    <w:rsid w:val="008E0753"/>
    <w:rsid w:val="008F7970"/>
    <w:rsid w:val="009044AA"/>
    <w:rsid w:val="009049F1"/>
    <w:rsid w:val="009066FC"/>
    <w:rsid w:val="00924089"/>
    <w:rsid w:val="009249EA"/>
    <w:rsid w:val="00925060"/>
    <w:rsid w:val="00925500"/>
    <w:rsid w:val="00934176"/>
    <w:rsid w:val="009633BD"/>
    <w:rsid w:val="00963CA8"/>
    <w:rsid w:val="00970C76"/>
    <w:rsid w:val="009727F6"/>
    <w:rsid w:val="009728FB"/>
    <w:rsid w:val="00975D6B"/>
    <w:rsid w:val="009764D1"/>
    <w:rsid w:val="00980680"/>
    <w:rsid w:val="00981FBE"/>
    <w:rsid w:val="009861EB"/>
    <w:rsid w:val="00991746"/>
    <w:rsid w:val="009A0BB8"/>
    <w:rsid w:val="009A578E"/>
    <w:rsid w:val="009A5B4C"/>
    <w:rsid w:val="009A7783"/>
    <w:rsid w:val="009B107A"/>
    <w:rsid w:val="009C07B9"/>
    <w:rsid w:val="009C5B5A"/>
    <w:rsid w:val="009D05BC"/>
    <w:rsid w:val="009D7057"/>
    <w:rsid w:val="009E15C0"/>
    <w:rsid w:val="009E53CB"/>
    <w:rsid w:val="009F653C"/>
    <w:rsid w:val="009F72A2"/>
    <w:rsid w:val="00A044BF"/>
    <w:rsid w:val="00A0450C"/>
    <w:rsid w:val="00A073E9"/>
    <w:rsid w:val="00A11961"/>
    <w:rsid w:val="00A122B8"/>
    <w:rsid w:val="00A20375"/>
    <w:rsid w:val="00A25019"/>
    <w:rsid w:val="00A26BCE"/>
    <w:rsid w:val="00A37BFD"/>
    <w:rsid w:val="00A50E37"/>
    <w:rsid w:val="00A542C0"/>
    <w:rsid w:val="00A5465D"/>
    <w:rsid w:val="00A55676"/>
    <w:rsid w:val="00A62F0F"/>
    <w:rsid w:val="00A62F70"/>
    <w:rsid w:val="00A662CD"/>
    <w:rsid w:val="00A82ECE"/>
    <w:rsid w:val="00AA1C83"/>
    <w:rsid w:val="00AC0A82"/>
    <w:rsid w:val="00AC1064"/>
    <w:rsid w:val="00AC2952"/>
    <w:rsid w:val="00AC41A5"/>
    <w:rsid w:val="00AC4454"/>
    <w:rsid w:val="00AF2A38"/>
    <w:rsid w:val="00AF3493"/>
    <w:rsid w:val="00AF5F03"/>
    <w:rsid w:val="00B007C3"/>
    <w:rsid w:val="00B00952"/>
    <w:rsid w:val="00B17156"/>
    <w:rsid w:val="00B230EF"/>
    <w:rsid w:val="00B27BCE"/>
    <w:rsid w:val="00B32AC0"/>
    <w:rsid w:val="00B35AB3"/>
    <w:rsid w:val="00B412E1"/>
    <w:rsid w:val="00B422E3"/>
    <w:rsid w:val="00B4573B"/>
    <w:rsid w:val="00B53AE8"/>
    <w:rsid w:val="00B618A1"/>
    <w:rsid w:val="00B6291A"/>
    <w:rsid w:val="00B679E5"/>
    <w:rsid w:val="00B75FD3"/>
    <w:rsid w:val="00B767E7"/>
    <w:rsid w:val="00B81B8E"/>
    <w:rsid w:val="00B81CCA"/>
    <w:rsid w:val="00B84F62"/>
    <w:rsid w:val="00B933F2"/>
    <w:rsid w:val="00BA0D8A"/>
    <w:rsid w:val="00BA70FC"/>
    <w:rsid w:val="00BB3F78"/>
    <w:rsid w:val="00BD2E34"/>
    <w:rsid w:val="00BD7AB1"/>
    <w:rsid w:val="00BE5674"/>
    <w:rsid w:val="00C06695"/>
    <w:rsid w:val="00C12886"/>
    <w:rsid w:val="00C14390"/>
    <w:rsid w:val="00C14BAB"/>
    <w:rsid w:val="00C2238E"/>
    <w:rsid w:val="00C30784"/>
    <w:rsid w:val="00C41CB7"/>
    <w:rsid w:val="00C450B5"/>
    <w:rsid w:val="00C45A2B"/>
    <w:rsid w:val="00C45DA1"/>
    <w:rsid w:val="00C47E65"/>
    <w:rsid w:val="00C65D25"/>
    <w:rsid w:val="00C81AFD"/>
    <w:rsid w:val="00CC1FE1"/>
    <w:rsid w:val="00CC311A"/>
    <w:rsid w:val="00CC4EC2"/>
    <w:rsid w:val="00CD5D33"/>
    <w:rsid w:val="00CD71BC"/>
    <w:rsid w:val="00CE0979"/>
    <w:rsid w:val="00CE1274"/>
    <w:rsid w:val="00CF6BAF"/>
    <w:rsid w:val="00D048DE"/>
    <w:rsid w:val="00D10D02"/>
    <w:rsid w:val="00D20654"/>
    <w:rsid w:val="00D237F4"/>
    <w:rsid w:val="00D23A7F"/>
    <w:rsid w:val="00D2454D"/>
    <w:rsid w:val="00D37721"/>
    <w:rsid w:val="00D41A22"/>
    <w:rsid w:val="00D43685"/>
    <w:rsid w:val="00D44F8E"/>
    <w:rsid w:val="00D51868"/>
    <w:rsid w:val="00D55847"/>
    <w:rsid w:val="00D633A8"/>
    <w:rsid w:val="00D63D1F"/>
    <w:rsid w:val="00D717A8"/>
    <w:rsid w:val="00D80990"/>
    <w:rsid w:val="00D87056"/>
    <w:rsid w:val="00D97416"/>
    <w:rsid w:val="00DA7393"/>
    <w:rsid w:val="00DB10AD"/>
    <w:rsid w:val="00DB5E61"/>
    <w:rsid w:val="00DD1D28"/>
    <w:rsid w:val="00DD6DA9"/>
    <w:rsid w:val="00DD75E8"/>
    <w:rsid w:val="00DE50F9"/>
    <w:rsid w:val="00DF00C6"/>
    <w:rsid w:val="00DF15C9"/>
    <w:rsid w:val="00DF7665"/>
    <w:rsid w:val="00E2585B"/>
    <w:rsid w:val="00E53165"/>
    <w:rsid w:val="00E864B2"/>
    <w:rsid w:val="00E867C1"/>
    <w:rsid w:val="00E86D71"/>
    <w:rsid w:val="00E95922"/>
    <w:rsid w:val="00E977FA"/>
    <w:rsid w:val="00EA0EAD"/>
    <w:rsid w:val="00EA4A7C"/>
    <w:rsid w:val="00EA4B9A"/>
    <w:rsid w:val="00EA5520"/>
    <w:rsid w:val="00EB318E"/>
    <w:rsid w:val="00EC0BD2"/>
    <w:rsid w:val="00EC577F"/>
    <w:rsid w:val="00EC62C0"/>
    <w:rsid w:val="00EE1699"/>
    <w:rsid w:val="00EE1B09"/>
    <w:rsid w:val="00EE67AF"/>
    <w:rsid w:val="00F06C59"/>
    <w:rsid w:val="00F10157"/>
    <w:rsid w:val="00F2389A"/>
    <w:rsid w:val="00F249AF"/>
    <w:rsid w:val="00F35D44"/>
    <w:rsid w:val="00F35FCC"/>
    <w:rsid w:val="00F40E5A"/>
    <w:rsid w:val="00F43BC0"/>
    <w:rsid w:val="00F66314"/>
    <w:rsid w:val="00F85975"/>
    <w:rsid w:val="00F875B7"/>
    <w:rsid w:val="00F922CC"/>
    <w:rsid w:val="00F93CF6"/>
    <w:rsid w:val="00F96B8F"/>
    <w:rsid w:val="00FA2613"/>
    <w:rsid w:val="00FA2AD4"/>
    <w:rsid w:val="00FA35D0"/>
    <w:rsid w:val="00FA772A"/>
    <w:rsid w:val="00FB2455"/>
    <w:rsid w:val="00FB7D28"/>
    <w:rsid w:val="00FC55D4"/>
    <w:rsid w:val="00FD1762"/>
    <w:rsid w:val="00FD61BA"/>
    <w:rsid w:val="00FD6AF7"/>
    <w:rsid w:val="00FE4A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6D65E5"/>
  <w15:docId w15:val="{7C2AE581-154D-452C-B40F-4F18CE0171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5F5B"/>
    <w:rPr>
      <w:rFonts w:ascii="Times New Roman" w:eastAsia="宋体" w:hAnsi="Times New Roman" w:cs="Times New Roman"/>
      <w:kern w:val="0"/>
      <w:sz w:val="24"/>
      <w:szCs w:val="24"/>
    </w:rPr>
  </w:style>
  <w:style w:type="paragraph" w:styleId="2">
    <w:name w:val="heading 2"/>
    <w:basedOn w:val="a"/>
    <w:next w:val="a"/>
    <w:link w:val="20"/>
    <w:uiPriority w:val="9"/>
    <w:unhideWhenUsed/>
    <w:qFormat/>
    <w:rsid w:val="0061530B"/>
    <w:pPr>
      <w:keepNext/>
      <w:keepLines/>
      <w:widowControl w:val="0"/>
      <w:spacing w:before="260" w:after="260" w:line="416" w:lineRule="auto"/>
      <w:jc w:val="both"/>
      <w:outlineLvl w:val="1"/>
    </w:pPr>
    <w:rPr>
      <w:rFonts w:eastAsiaTheme="majorEastAsia" w:cstheme="majorBidi"/>
      <w:b/>
      <w:bCs/>
      <w:kern w:val="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4F5F5B"/>
    <w:pPr>
      <w:tabs>
        <w:tab w:val="center" w:pos="4153"/>
        <w:tab w:val="right" w:pos="8306"/>
      </w:tabs>
    </w:pPr>
    <w:rPr>
      <w:rFonts w:eastAsia="MS Mincho"/>
      <w:sz w:val="20"/>
      <w:szCs w:val="20"/>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rsid w:val="004F5F5B"/>
    <w:rPr>
      <w:rFonts w:ascii="Times New Roman" w:eastAsia="宋体" w:hAnsi="Times New Roman" w:cs="Times New Roman"/>
      <w:kern w:val="0"/>
      <w:sz w:val="18"/>
      <w:szCs w:val="18"/>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4F5F5B"/>
    <w:rPr>
      <w:rFonts w:ascii="Times New Roman" w:eastAsia="MS Mincho" w:hAnsi="Times New Roman" w:cs="Times New Roman"/>
      <w:kern w:val="0"/>
      <w:sz w:val="20"/>
      <w:szCs w:val="20"/>
      <w:lang w:eastAsia="en-US"/>
    </w:rPr>
  </w:style>
  <w:style w:type="paragraph" w:styleId="a5">
    <w:name w:val="Document Map"/>
    <w:basedOn w:val="a"/>
    <w:link w:val="a6"/>
    <w:uiPriority w:val="99"/>
    <w:semiHidden/>
    <w:unhideWhenUsed/>
    <w:rsid w:val="004F5F5B"/>
    <w:rPr>
      <w:rFonts w:ascii="宋体"/>
      <w:sz w:val="18"/>
      <w:szCs w:val="18"/>
    </w:rPr>
  </w:style>
  <w:style w:type="character" w:customStyle="1" w:styleId="a6">
    <w:name w:val="文档结构图 字符"/>
    <w:basedOn w:val="a0"/>
    <w:link w:val="a5"/>
    <w:uiPriority w:val="99"/>
    <w:semiHidden/>
    <w:rsid w:val="004F5F5B"/>
    <w:rPr>
      <w:rFonts w:ascii="宋体" w:eastAsia="宋体" w:hAnsi="Times New Roman" w:cs="Times New Roman"/>
      <w:kern w:val="0"/>
      <w:sz w:val="18"/>
      <w:szCs w:val="18"/>
    </w:rPr>
  </w:style>
  <w:style w:type="paragraph" w:styleId="a7">
    <w:name w:val="List Paragraph"/>
    <w:aliases w:val="- Bullets,?? ??,?????,????,Lista1,列出段落1,中等深浅网格 1 - 着色 21,R4_bullets,列表段落1,—ño’i—Ž,¥¡¡¡¡ì¬º¥¹¥È¶ÎÂä,ÁÐ³ö¶ÎÂä,¥ê¥¹¥È¶ÎÂä,1st level - Bullet List Paragraph,Lettre d'introduction,Paragrafo elenco,Normal bullet 2,Bullet list,목록단락,列,リスト段落,列表段落,목록 단락"/>
    <w:basedOn w:val="a"/>
    <w:link w:val="a8"/>
    <w:uiPriority w:val="34"/>
    <w:qFormat/>
    <w:rsid w:val="009633BD"/>
    <w:pPr>
      <w:overflowPunct w:val="0"/>
      <w:autoSpaceDE w:val="0"/>
      <w:autoSpaceDN w:val="0"/>
      <w:adjustRightInd w:val="0"/>
      <w:spacing w:after="180"/>
      <w:ind w:firstLineChars="200" w:firstLine="420"/>
      <w:textAlignment w:val="baseline"/>
    </w:pPr>
    <w:rPr>
      <w:rFonts w:eastAsia="MS Mincho"/>
      <w:sz w:val="20"/>
      <w:szCs w:val="20"/>
      <w:lang w:val="en-GB" w:eastAsia="en-US"/>
    </w:rPr>
  </w:style>
  <w:style w:type="character" w:customStyle="1" w:styleId="a8">
    <w:name w:val="列出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link w:val="a7"/>
    <w:uiPriority w:val="34"/>
    <w:qFormat/>
    <w:locked/>
    <w:rsid w:val="009633BD"/>
    <w:rPr>
      <w:rFonts w:ascii="Times New Roman" w:eastAsia="MS Mincho" w:hAnsi="Times New Roman" w:cs="Times New Roman"/>
      <w:kern w:val="0"/>
      <w:sz w:val="20"/>
      <w:szCs w:val="20"/>
      <w:lang w:val="en-GB" w:eastAsia="en-US"/>
    </w:rPr>
  </w:style>
  <w:style w:type="paragraph" w:styleId="a9">
    <w:name w:val="Revision"/>
    <w:hidden/>
    <w:uiPriority w:val="99"/>
    <w:semiHidden/>
    <w:rsid w:val="00684069"/>
    <w:rPr>
      <w:rFonts w:ascii="Times New Roman" w:eastAsia="宋体" w:hAnsi="Times New Roman" w:cs="Times New Roman"/>
      <w:kern w:val="0"/>
      <w:sz w:val="24"/>
      <w:szCs w:val="24"/>
    </w:rPr>
  </w:style>
  <w:style w:type="paragraph" w:styleId="aa">
    <w:name w:val="Balloon Text"/>
    <w:basedOn w:val="a"/>
    <w:link w:val="ab"/>
    <w:uiPriority w:val="99"/>
    <w:semiHidden/>
    <w:unhideWhenUsed/>
    <w:rsid w:val="00D37721"/>
    <w:rPr>
      <w:sz w:val="18"/>
      <w:szCs w:val="18"/>
    </w:rPr>
  </w:style>
  <w:style w:type="character" w:customStyle="1" w:styleId="ab">
    <w:name w:val="批注框文本 字符"/>
    <w:basedOn w:val="a0"/>
    <w:link w:val="aa"/>
    <w:uiPriority w:val="99"/>
    <w:semiHidden/>
    <w:rsid w:val="00D37721"/>
    <w:rPr>
      <w:rFonts w:ascii="Times New Roman" w:eastAsia="宋体" w:hAnsi="Times New Roman" w:cs="Times New Roman"/>
      <w:kern w:val="0"/>
      <w:sz w:val="18"/>
      <w:szCs w:val="18"/>
    </w:rPr>
  </w:style>
  <w:style w:type="character" w:styleId="ac">
    <w:name w:val="annotation reference"/>
    <w:basedOn w:val="a0"/>
    <w:uiPriority w:val="99"/>
    <w:semiHidden/>
    <w:unhideWhenUsed/>
    <w:rsid w:val="009764D1"/>
    <w:rPr>
      <w:sz w:val="21"/>
      <w:szCs w:val="21"/>
    </w:rPr>
  </w:style>
  <w:style w:type="paragraph" w:styleId="ad">
    <w:name w:val="annotation text"/>
    <w:basedOn w:val="a"/>
    <w:link w:val="ae"/>
    <w:uiPriority w:val="99"/>
    <w:unhideWhenUsed/>
    <w:rsid w:val="009764D1"/>
  </w:style>
  <w:style w:type="character" w:customStyle="1" w:styleId="ae">
    <w:name w:val="批注文字 字符"/>
    <w:basedOn w:val="a0"/>
    <w:link w:val="ad"/>
    <w:uiPriority w:val="99"/>
    <w:rsid w:val="009764D1"/>
    <w:rPr>
      <w:rFonts w:ascii="Times New Roman" w:eastAsia="宋体" w:hAnsi="Times New Roman" w:cs="Times New Roman"/>
      <w:kern w:val="0"/>
      <w:sz w:val="24"/>
      <w:szCs w:val="24"/>
    </w:rPr>
  </w:style>
  <w:style w:type="paragraph" w:styleId="af">
    <w:name w:val="annotation subject"/>
    <w:basedOn w:val="ad"/>
    <w:next w:val="ad"/>
    <w:link w:val="af0"/>
    <w:uiPriority w:val="99"/>
    <w:semiHidden/>
    <w:unhideWhenUsed/>
    <w:rsid w:val="009764D1"/>
    <w:rPr>
      <w:b/>
      <w:bCs/>
    </w:rPr>
  </w:style>
  <w:style w:type="character" w:customStyle="1" w:styleId="af0">
    <w:name w:val="批注主题 字符"/>
    <w:basedOn w:val="ae"/>
    <w:link w:val="af"/>
    <w:uiPriority w:val="99"/>
    <w:semiHidden/>
    <w:rsid w:val="009764D1"/>
    <w:rPr>
      <w:rFonts w:ascii="Times New Roman" w:eastAsia="宋体" w:hAnsi="Times New Roman" w:cs="Times New Roman"/>
      <w:b/>
      <w:bCs/>
      <w:kern w:val="0"/>
      <w:sz w:val="24"/>
      <w:szCs w:val="24"/>
    </w:rPr>
  </w:style>
  <w:style w:type="paragraph" w:styleId="af1">
    <w:name w:val="footer"/>
    <w:basedOn w:val="a"/>
    <w:link w:val="af2"/>
    <w:uiPriority w:val="99"/>
    <w:unhideWhenUsed/>
    <w:rsid w:val="00F66314"/>
    <w:pPr>
      <w:tabs>
        <w:tab w:val="center" w:pos="4513"/>
        <w:tab w:val="right" w:pos="9026"/>
      </w:tabs>
      <w:snapToGrid w:val="0"/>
    </w:pPr>
  </w:style>
  <w:style w:type="character" w:customStyle="1" w:styleId="af2">
    <w:name w:val="页脚 字符"/>
    <w:basedOn w:val="a0"/>
    <w:link w:val="af1"/>
    <w:uiPriority w:val="99"/>
    <w:rsid w:val="00F66314"/>
    <w:rPr>
      <w:rFonts w:ascii="Times New Roman" w:eastAsia="宋体" w:hAnsi="Times New Roman" w:cs="Times New Roman"/>
      <w:kern w:val="0"/>
      <w:sz w:val="24"/>
      <w:szCs w:val="24"/>
    </w:rPr>
  </w:style>
  <w:style w:type="character" w:styleId="af3">
    <w:name w:val="Hyperlink"/>
    <w:basedOn w:val="a0"/>
    <w:uiPriority w:val="99"/>
    <w:unhideWhenUsed/>
    <w:rsid w:val="00AC1064"/>
    <w:rPr>
      <w:color w:val="0000FF" w:themeColor="hyperlink"/>
      <w:u w:val="single"/>
    </w:rPr>
  </w:style>
  <w:style w:type="paragraph" w:styleId="21">
    <w:name w:val="toc 2"/>
    <w:basedOn w:val="1"/>
    <w:rsid w:val="00B53AE8"/>
    <w:pPr>
      <w:keepLines/>
      <w:widowControl w:val="0"/>
      <w:tabs>
        <w:tab w:val="right" w:leader="dot" w:pos="9639"/>
      </w:tabs>
      <w:ind w:left="851" w:right="425" w:hanging="851"/>
    </w:pPr>
    <w:rPr>
      <w:noProof/>
      <w:sz w:val="20"/>
      <w:szCs w:val="20"/>
      <w:lang w:val="en-GB" w:eastAsia="en-US"/>
    </w:rPr>
  </w:style>
  <w:style w:type="paragraph" w:styleId="1">
    <w:name w:val="toc 1"/>
    <w:basedOn w:val="a"/>
    <w:next w:val="a"/>
    <w:autoRedefine/>
    <w:uiPriority w:val="39"/>
    <w:semiHidden/>
    <w:unhideWhenUsed/>
    <w:rsid w:val="00B53AE8"/>
  </w:style>
  <w:style w:type="character" w:customStyle="1" w:styleId="20">
    <w:name w:val="标题 2 字符"/>
    <w:basedOn w:val="a0"/>
    <w:link w:val="2"/>
    <w:uiPriority w:val="9"/>
    <w:rsid w:val="0061530B"/>
    <w:rPr>
      <w:rFonts w:ascii="Times New Roman" w:eastAsiaTheme="majorEastAsia" w:hAnsi="Times New Roman" w:cstheme="majorBidi"/>
      <w:b/>
      <w:bCs/>
      <w:sz w:val="32"/>
      <w:szCs w:val="32"/>
    </w:rPr>
  </w:style>
  <w:style w:type="paragraph" w:styleId="af4">
    <w:name w:val="Normal (Web)"/>
    <w:basedOn w:val="a"/>
    <w:uiPriority w:val="99"/>
    <w:semiHidden/>
    <w:unhideWhenUsed/>
    <w:rsid w:val="008B7692"/>
    <w:pPr>
      <w:spacing w:before="100" w:beforeAutospacing="1" w:after="100" w:afterAutospacing="1"/>
    </w:pPr>
    <w:rPr>
      <w:rFonts w:ascii="宋体" w:hAnsi="宋体" w:cs="宋体"/>
    </w:rPr>
  </w:style>
  <w:style w:type="table" w:styleId="af5">
    <w:name w:val="Table Grid"/>
    <w:basedOn w:val="a1"/>
    <w:uiPriority w:val="59"/>
    <w:rsid w:val="00EC57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5096318">
      <w:bodyDiv w:val="1"/>
      <w:marLeft w:val="0"/>
      <w:marRight w:val="0"/>
      <w:marTop w:val="0"/>
      <w:marBottom w:val="0"/>
      <w:divBdr>
        <w:top w:val="none" w:sz="0" w:space="0" w:color="auto"/>
        <w:left w:val="none" w:sz="0" w:space="0" w:color="auto"/>
        <w:bottom w:val="none" w:sz="0" w:space="0" w:color="auto"/>
        <w:right w:val="none" w:sz="0" w:space="0" w:color="auto"/>
      </w:divBdr>
    </w:div>
    <w:div w:id="408623333">
      <w:bodyDiv w:val="1"/>
      <w:marLeft w:val="0"/>
      <w:marRight w:val="0"/>
      <w:marTop w:val="0"/>
      <w:marBottom w:val="0"/>
      <w:divBdr>
        <w:top w:val="none" w:sz="0" w:space="0" w:color="auto"/>
        <w:left w:val="none" w:sz="0" w:space="0" w:color="auto"/>
        <w:bottom w:val="none" w:sz="0" w:space="0" w:color="auto"/>
        <w:right w:val="none" w:sz="0" w:space="0" w:color="auto"/>
      </w:divBdr>
    </w:div>
    <w:div w:id="1344743984">
      <w:bodyDiv w:val="1"/>
      <w:marLeft w:val="0"/>
      <w:marRight w:val="0"/>
      <w:marTop w:val="0"/>
      <w:marBottom w:val="0"/>
      <w:divBdr>
        <w:top w:val="none" w:sz="0" w:space="0" w:color="auto"/>
        <w:left w:val="none" w:sz="0" w:space="0" w:color="auto"/>
        <w:bottom w:val="none" w:sz="0" w:space="0" w:color="auto"/>
        <w:right w:val="none" w:sz="0" w:space="0" w:color="auto"/>
      </w:divBdr>
    </w:div>
    <w:div w:id="1464618647">
      <w:bodyDiv w:val="1"/>
      <w:marLeft w:val="0"/>
      <w:marRight w:val="0"/>
      <w:marTop w:val="0"/>
      <w:marBottom w:val="0"/>
      <w:divBdr>
        <w:top w:val="none" w:sz="0" w:space="0" w:color="auto"/>
        <w:left w:val="none" w:sz="0" w:space="0" w:color="auto"/>
        <w:bottom w:val="none" w:sz="0" w:space="0" w:color="auto"/>
        <w:right w:val="none" w:sz="0" w:space="0" w:color="auto"/>
      </w:divBdr>
    </w:div>
    <w:div w:id="1863739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5AIRPNAIUNRU-1328258698-26200</_dlc_DocId>
    <lcf76f155ced4ddcb4097134ff3c332f xmlns="0b6aed8e-0313-4d17-80ff-d0e5da4931c5">
      <Terms xmlns="http://schemas.microsoft.com/office/infopath/2007/PartnerControls"/>
    </lcf76f155ced4ddcb4097134ff3c332f>
    <TaxCatchAll xmlns="71c5aaf6-e6ce-465b-b873-5148d2a4c105" xsi:nil="true"/>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https://nokia.sharepoint.com/sites/c5g/5gradio/_layouts/15/DocIdRedir.aspx?ID=5AIRPNAIUNRU-1328258698-26200</Url>
      <Description>5AIRPNAIUNRU-1328258698-26200</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C640E9-0331-4512-A3C9-88363F3326A9}">
  <ds:schemaRefs>
    <ds:schemaRef ds:uri="http://schemas.microsoft.com/sharepoint/events"/>
  </ds:schemaRefs>
</ds:datastoreItem>
</file>

<file path=customXml/itemProps2.xml><?xml version="1.0" encoding="utf-8"?>
<ds:datastoreItem xmlns:ds="http://schemas.openxmlformats.org/officeDocument/2006/customXml" ds:itemID="{A33E3F65-53CC-4549-9F85-DD15F05A7A63}">
  <ds:schemaRefs>
    <ds:schemaRef ds:uri="http://schemas.microsoft.com/sharepoint/v3/contenttype/forms"/>
  </ds:schemaRefs>
</ds:datastoreItem>
</file>

<file path=customXml/itemProps3.xml><?xml version="1.0" encoding="utf-8"?>
<ds:datastoreItem xmlns:ds="http://schemas.openxmlformats.org/officeDocument/2006/customXml" ds:itemID="{85B5619A-F5CF-4821-8D2E-8917C8361E82}">
  <ds:schemaRefs>
    <ds:schemaRef ds:uri="http://schemas.microsoft.com/office/2006/metadata/properties"/>
    <ds:schemaRef ds:uri="http://schemas.microsoft.com/office/infopath/2007/PartnerControls"/>
    <ds:schemaRef ds:uri="71c5aaf6-e6ce-465b-b873-5148d2a4c105"/>
    <ds:schemaRef ds:uri="0b6aed8e-0313-4d17-80ff-d0e5da4931c5"/>
    <ds:schemaRef ds:uri="3b34c8f0-1ef5-4d1e-bb66-517ce7fe7356"/>
  </ds:schemaRefs>
</ds:datastoreItem>
</file>

<file path=customXml/itemProps4.xml><?xml version="1.0" encoding="utf-8"?>
<ds:datastoreItem xmlns:ds="http://schemas.openxmlformats.org/officeDocument/2006/customXml" ds:itemID="{237AF1AA-43FF-4903-871B-FAEE6C1600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106BFB4-96EC-4414-B991-0337B5FBE198}">
  <ds:schemaRefs>
    <ds:schemaRef ds:uri="Microsoft.SharePoint.Taxonomy.ContentTypeSync"/>
  </ds:schemaRefs>
</ds:datastoreItem>
</file>

<file path=customXml/itemProps6.xml><?xml version="1.0" encoding="utf-8"?>
<ds:datastoreItem xmlns:ds="http://schemas.openxmlformats.org/officeDocument/2006/customXml" ds:itemID="{75630A53-0F3E-4EE8-AF9A-EF6E32418368}">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34</TotalTime>
  <Pages>3</Pages>
  <Words>930</Words>
  <Characters>5306</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cmcc</dc:creator>
  <cp:lastModifiedBy>Samsung_RAN4108bis</cp:lastModifiedBy>
  <cp:revision>22</cp:revision>
  <dcterms:created xsi:type="dcterms:W3CDTF">2023-09-24T08:32:00Z</dcterms:created>
  <dcterms:modified xsi:type="dcterms:W3CDTF">2023-09-27T11:21:00Z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0x01010000E5007003D3004E92B8EDD86D20E8CD</vt:lpwstr>
  </property>
  <property fmtid="{D5CDD505-2E9C-101B-9397-08002B2CF9AE}" pid="4" name="_dlc_DocIdItemGuid">
    <vt:lpwstr>82a297f5-16e5-4e6d-b708-9e0fd14907a3</vt:lpwstr>
  </property>
</Properties>
</file>